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FFC3" w14:textId="57961D6F" w:rsidR="00333B29" w:rsidRDefault="00AF3014" w:rsidP="00AF3014">
      <w:pPr>
        <w:jc w:val="center"/>
        <w:rPr>
          <w:rFonts w:ascii="方正小标宋简体" w:eastAsia="方正小标宋简体"/>
          <w:sz w:val="32"/>
          <w:szCs w:val="32"/>
        </w:rPr>
      </w:pPr>
      <w:r w:rsidRPr="00AF3014">
        <w:rPr>
          <w:rFonts w:ascii="方正小标宋简体" w:eastAsia="方正小标宋简体" w:hint="eastAsia"/>
          <w:sz w:val="32"/>
          <w:szCs w:val="32"/>
        </w:rPr>
        <w:t>评分标准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560"/>
        <w:gridCol w:w="5360"/>
      </w:tblGrid>
      <w:tr w:rsidR="00AF3014" w14:paraId="70169B60" w14:textId="77777777" w:rsidTr="000D1CBC">
        <w:trPr>
          <w:cantSplit/>
          <w:trHeight w:val="45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C9D27" w14:textId="77777777" w:rsidR="00AF3014" w:rsidRDefault="00AF3014" w:rsidP="000D1CB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CF9D" w14:textId="77777777" w:rsidR="00AF3014" w:rsidRDefault="00AF3014" w:rsidP="000D1CB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楷体_GB2312" w:hint="eastAsia"/>
                <w:b/>
                <w:bCs/>
                <w:sz w:val="24"/>
              </w:rPr>
              <w:t>评分内容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89D6" w14:textId="77777777" w:rsidR="00AF3014" w:rsidRDefault="00AF3014" w:rsidP="000D1CB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楷体_GB2312" w:hint="eastAsia"/>
                <w:b/>
                <w:bCs/>
                <w:sz w:val="24"/>
              </w:rPr>
              <w:t>评分标准</w:t>
            </w:r>
          </w:p>
        </w:tc>
      </w:tr>
      <w:tr w:rsidR="00AF3014" w14:paraId="337EBFCF" w14:textId="77777777" w:rsidTr="000D1CBC">
        <w:trPr>
          <w:cantSplit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539A67" w14:textId="77777777" w:rsidR="00AF3014" w:rsidRDefault="00AF3014" w:rsidP="000D1CBC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技术分（</w:t>
            </w:r>
            <w:r>
              <w:rPr>
                <w:rFonts w:ascii="宋体" w:hAnsi="宋体" w:hint="eastAsia"/>
                <w:sz w:val="24"/>
                <w:u w:val="single"/>
              </w:rPr>
              <w:t>7</w:t>
            </w:r>
            <w:r>
              <w:rPr>
                <w:rFonts w:ascii="宋体" w:hAnsi="宋体"/>
                <w:sz w:val="24"/>
                <w:u w:val="single"/>
              </w:rPr>
              <w:t>0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23E1" w14:textId="77777777" w:rsidR="00AF3014" w:rsidRDefault="00AF3014" w:rsidP="000D1CB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基本资料（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84D00" w14:textId="77777777" w:rsidR="00AF3014" w:rsidRDefault="00AF3014" w:rsidP="000D1CBC">
            <w:pPr>
              <w:widowControl/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营业执照复印件（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分）、团体会员证复印件（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分），近两期业务</w:t>
            </w:r>
            <w:r>
              <w:rPr>
                <w:rFonts w:ascii="宋体" w:hAnsi="宋体"/>
                <w:sz w:val="24"/>
              </w:rPr>
              <w:t>收入证明</w:t>
            </w:r>
            <w:r>
              <w:rPr>
                <w:rFonts w:ascii="宋体" w:hAnsi="宋体" w:hint="eastAsia"/>
                <w:sz w:val="24"/>
              </w:rPr>
              <w:t>材料，包括但不限于审计报告、审计合同、增值税纳税申报表等（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分）。</w:t>
            </w:r>
          </w:p>
        </w:tc>
      </w:tr>
      <w:tr w:rsidR="00AF3014" w14:paraId="0C7D41A7" w14:textId="77777777" w:rsidTr="000D1CBC">
        <w:trPr>
          <w:cantSplit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134A1" w14:textId="77777777" w:rsidR="00AF3014" w:rsidRDefault="00AF3014" w:rsidP="000D1CBC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C273" w14:textId="77777777" w:rsidR="00AF3014" w:rsidRDefault="00AF3014" w:rsidP="000D1CB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执业情况（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BE4D" w14:textId="77777777" w:rsidR="00AF3014" w:rsidRDefault="00AF3014" w:rsidP="000D1CBC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事务所在中国注册会计师协会《</w:t>
            </w:r>
            <w:r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>年度会计师事务所综合评价百家排名信息》目录范围内前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名得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分，</w:t>
            </w:r>
            <w:bookmarkStart w:id="0" w:name="OLE_LINK1"/>
            <w:r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名得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分</w:t>
            </w:r>
            <w:bookmarkEnd w:id="0"/>
            <w:r>
              <w:rPr>
                <w:rFonts w:ascii="宋体" w:hAnsi="宋体" w:hint="eastAsia"/>
                <w:sz w:val="24"/>
              </w:rPr>
              <w:t>，前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名得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分，</w:t>
            </w:r>
            <w:r>
              <w:rPr>
                <w:rFonts w:ascii="宋体" w:hAnsi="宋体" w:hint="eastAsia"/>
                <w:sz w:val="24"/>
              </w:rPr>
              <w:t>51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名得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分，不在名单内的本项不得分。</w:t>
            </w:r>
          </w:p>
        </w:tc>
      </w:tr>
      <w:tr w:rsidR="00AF3014" w14:paraId="3A2E8EFA" w14:textId="77777777" w:rsidTr="000D1CBC">
        <w:trPr>
          <w:cantSplit/>
          <w:trHeight w:val="2101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4C678E" w14:textId="77777777" w:rsidR="00AF3014" w:rsidRDefault="00AF3014" w:rsidP="000D1CBC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92C9" w14:textId="77777777" w:rsidR="00AF3014" w:rsidRDefault="00AF3014" w:rsidP="000D1CB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人员配置（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FC44" w14:textId="77777777" w:rsidR="00AF3014" w:rsidRDefault="00AF3014" w:rsidP="000D1CBC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服务小组不少于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名（包括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名）注册会计师，小组主要负责人为具有三年以上项目负责人经验（以签署审计报告时间至</w:t>
            </w:r>
            <w:r>
              <w:rPr>
                <w:rFonts w:ascii="宋体" w:hAnsi="宋体" w:hint="eastAsia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月算）。满足基本条件得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分。每增加一名注册会计师或项目负责人资历每增加一年得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分，加满为止。注：提供人员证书以及投标人为上述人员缴纳的</w:t>
            </w:r>
            <w:r>
              <w:rPr>
                <w:rFonts w:ascii="宋体" w:hAnsi="宋体" w:hint="eastAsia"/>
                <w:sz w:val="24"/>
              </w:rPr>
              <w:t xml:space="preserve"> 202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日以来任意一个月的</w:t>
            </w:r>
            <w:proofErr w:type="gramStart"/>
            <w:r>
              <w:rPr>
                <w:rFonts w:ascii="宋体" w:hAnsi="宋体" w:hint="eastAsia"/>
                <w:sz w:val="24"/>
              </w:rPr>
              <w:t>社保证明</w:t>
            </w:r>
            <w:proofErr w:type="gramEnd"/>
            <w:r>
              <w:rPr>
                <w:rFonts w:ascii="宋体" w:hAnsi="宋体" w:hint="eastAsia"/>
                <w:sz w:val="24"/>
              </w:rPr>
              <w:t>材料，否则不予认可。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提供养老保险、医疗保险、工伤保险失业保险中的任意一项缴纳证明即可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F3014" w14:paraId="605A2AFC" w14:textId="77777777" w:rsidTr="000D1CBC">
        <w:trPr>
          <w:cantSplit/>
          <w:trHeight w:val="2101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2FD13B" w14:textId="77777777" w:rsidR="00AF3014" w:rsidRDefault="00AF3014" w:rsidP="000D1CBC">
            <w:pPr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980D" w14:textId="77777777" w:rsidR="00AF3014" w:rsidRDefault="00AF3014" w:rsidP="000D1CBC">
            <w:pPr>
              <w:widowControl/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历史业绩（</w:t>
            </w: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1FD6" w14:textId="77777777" w:rsidR="00AF3014" w:rsidRDefault="00AF3014" w:rsidP="000D1CBC">
            <w:pPr>
              <w:widowControl/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近二年内有对年度经营收入超</w:t>
            </w:r>
            <w:r>
              <w:rPr>
                <w:rFonts w:ascii="宋体" w:hAnsi="宋体" w:hint="eastAsia"/>
                <w:b/>
                <w:bCs/>
                <w:sz w:val="24"/>
              </w:rPr>
              <w:t>1000</w:t>
            </w:r>
            <w:r>
              <w:rPr>
                <w:rFonts w:ascii="宋体" w:hAnsi="宋体" w:hint="eastAsia"/>
                <w:b/>
                <w:bCs/>
                <w:sz w:val="24"/>
              </w:rPr>
              <w:t>万元零售百货类公司审计经验，</w:t>
            </w:r>
            <w:r>
              <w:rPr>
                <w:rFonts w:ascii="宋体" w:hAnsi="宋体" w:hint="eastAsia"/>
                <w:sz w:val="24"/>
              </w:rPr>
              <w:t>包括但不限于审计报告等。每提供一份得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分，上限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</w:tc>
      </w:tr>
      <w:tr w:rsidR="00AF3014" w14:paraId="69ACC780" w14:textId="77777777" w:rsidTr="000D1CBC">
        <w:trPr>
          <w:cantSplit/>
          <w:trHeight w:val="1975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2FE201" w14:textId="77777777" w:rsidR="00AF3014" w:rsidRDefault="00AF3014" w:rsidP="000D1CBC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461D" w14:textId="77777777" w:rsidR="00AF3014" w:rsidRDefault="00AF3014" w:rsidP="000D1CB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服务方案（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82DA" w14:textId="77777777" w:rsidR="00AF3014" w:rsidRDefault="00AF3014" w:rsidP="000D1CBC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审计工作方案。审计工作方案包括但不限于总体审计思路、对项目涉及行业及审计重点的认知、对前期审计衔接工作的举措、项目组人员分工、责任划定、审计程序、审计方法、服务质量保证措施等内容，满足上述基本要求的至少得基本分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分。剩余分值以审计工作方案内容科学性、合理性、充分性等方面进行评价。</w:t>
            </w:r>
          </w:p>
        </w:tc>
      </w:tr>
      <w:tr w:rsidR="00AF3014" w14:paraId="30E665B1" w14:textId="77777777" w:rsidTr="000D1CBC">
        <w:trPr>
          <w:cantSplit/>
          <w:trHeight w:val="91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5F54" w14:textId="77777777" w:rsidR="00AF3014" w:rsidRDefault="00AF3014" w:rsidP="000D1CBC">
            <w:pPr>
              <w:rPr>
                <w:rFonts w:ascii="宋体" w:hAnsi="宋体" w:hint="eastAsia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价格分（</w:t>
            </w:r>
            <w:r>
              <w:rPr>
                <w:rFonts w:ascii="宋体" w:hAnsi="宋体" w:hint="eastAsia"/>
                <w:sz w:val="24"/>
              </w:rPr>
              <w:t xml:space="preserve">30 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ED96" w14:textId="77777777" w:rsidR="00AF3014" w:rsidRDefault="00AF3014" w:rsidP="000D1CBC">
            <w:pPr>
              <w:pStyle w:val="Default"/>
              <w:snapToGrid w:val="0"/>
              <w:spacing w:line="400" w:lineRule="exact"/>
              <w:ind w:right="-10"/>
              <w:rPr>
                <w:rFonts w:hAnsi="宋体" w:hint="eastAsia"/>
                <w:color w:val="auto"/>
              </w:rPr>
            </w:pPr>
            <w:r>
              <w:rPr>
                <w:rFonts w:hAnsi="宋体" w:hint="eastAsia"/>
                <w:color w:val="auto"/>
              </w:rPr>
              <w:t>价格</w:t>
            </w:r>
            <w:proofErr w:type="gramStart"/>
            <w:r>
              <w:rPr>
                <w:rFonts w:hAnsi="宋体" w:hint="eastAsia"/>
                <w:color w:val="auto"/>
              </w:rPr>
              <w:t>分统一取有效</w:t>
            </w:r>
            <w:proofErr w:type="gramEnd"/>
            <w:r>
              <w:rPr>
                <w:rFonts w:hAnsi="宋体" w:hint="eastAsia"/>
                <w:color w:val="auto"/>
              </w:rPr>
              <w:t>投标报价的平均值作为评标基准价，基准分30分，低于评标基准价不扣分，超过评标基准价的报价得分=（评标基准价/方案报价）*30，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当报价得分为负时，均按0分计算，不作为有效投标报价。</w:t>
            </w:r>
          </w:p>
        </w:tc>
      </w:tr>
    </w:tbl>
    <w:p w14:paraId="43D4F649" w14:textId="77777777" w:rsidR="00AF3014" w:rsidRPr="00AF3014" w:rsidRDefault="00AF3014" w:rsidP="00AF3014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AF3014" w:rsidRPr="00AF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3368" w14:textId="77777777" w:rsidR="00D433BE" w:rsidRDefault="00D433BE" w:rsidP="00AF30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28DC1F" w14:textId="77777777" w:rsidR="00D433BE" w:rsidRDefault="00D433BE" w:rsidP="00AF30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B6B0" w14:textId="77777777" w:rsidR="00D433BE" w:rsidRDefault="00D433BE" w:rsidP="00AF30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6E2B947" w14:textId="77777777" w:rsidR="00D433BE" w:rsidRDefault="00D433BE" w:rsidP="00AF30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29"/>
    <w:rsid w:val="00333B29"/>
    <w:rsid w:val="00AF3014"/>
    <w:rsid w:val="00B25BB4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C2FA9"/>
  <w15:chartTrackingRefBased/>
  <w15:docId w15:val="{18B1DC07-E7EA-420F-967C-DDD22EB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2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30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30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30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3014"/>
    <w:rPr>
      <w:sz w:val="18"/>
      <w:szCs w:val="18"/>
    </w:rPr>
  </w:style>
  <w:style w:type="paragraph" w:customStyle="1" w:styleId="Default">
    <w:name w:val="Default"/>
    <w:qFormat/>
    <w:rsid w:val="00AF301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388</Characters>
  <Application>Microsoft Office Word</Application>
  <DocSecurity>0</DocSecurity>
  <Lines>25</Lines>
  <Paragraphs>20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2</cp:revision>
  <dcterms:created xsi:type="dcterms:W3CDTF">2025-05-29T03:20:00Z</dcterms:created>
  <dcterms:modified xsi:type="dcterms:W3CDTF">2025-05-29T03:22:00Z</dcterms:modified>
</cp:coreProperties>
</file>