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A6814" w14:textId="77777777" w:rsidR="00D10E26" w:rsidRDefault="00D10E26" w:rsidP="00D10E26">
      <w:pPr>
        <w:spacing w:line="560" w:lineRule="exact"/>
        <w:jc w:val="center"/>
        <w:rPr>
          <w:rFonts w:ascii="方正小标宋简体" w:eastAsia="方正小标宋简体" w:hint="eastAsia"/>
          <w:b/>
          <w:bCs/>
          <w:sz w:val="44"/>
          <w:szCs w:val="44"/>
        </w:rPr>
      </w:pPr>
      <w:r>
        <w:rPr>
          <w:rFonts w:ascii="方正小标宋简体" w:eastAsia="方正小标宋简体" w:hint="eastAsia"/>
          <w:b/>
          <w:bCs/>
          <w:sz w:val="44"/>
          <w:szCs w:val="44"/>
        </w:rPr>
        <w:t>评分标准</w:t>
      </w:r>
    </w:p>
    <w:p w14:paraId="5697CCDD" w14:textId="77777777" w:rsidR="00D10E26" w:rsidRDefault="00D10E26" w:rsidP="00D10E26">
      <w:pPr>
        <w:spacing w:line="560" w:lineRule="exact"/>
        <w:jc w:val="center"/>
        <w:rPr>
          <w:rFonts w:ascii="方正小标宋简体" w:eastAsia="方正小标宋简体" w:hint="eastAsia"/>
          <w:b/>
          <w:bCs/>
          <w:sz w:val="44"/>
          <w:szCs w:val="44"/>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1"/>
        <w:gridCol w:w="851"/>
        <w:gridCol w:w="1701"/>
        <w:gridCol w:w="5748"/>
      </w:tblGrid>
      <w:tr w:rsidR="00D10E26" w14:paraId="1A4B50FF" w14:textId="77777777" w:rsidTr="002A4DBB">
        <w:trPr>
          <w:trHeight w:val="407"/>
          <w:jc w:val="center"/>
        </w:trPr>
        <w:tc>
          <w:tcPr>
            <w:tcW w:w="1732" w:type="dxa"/>
            <w:gridSpan w:val="2"/>
            <w:vAlign w:val="center"/>
          </w:tcPr>
          <w:p w14:paraId="189B0F08" w14:textId="56BEFD9F" w:rsidR="00D10E26" w:rsidRDefault="00D10E26" w:rsidP="002A4DBB">
            <w:pPr>
              <w:autoSpaceDE w:val="0"/>
              <w:autoSpaceDN w:val="0"/>
              <w:adjustRightInd w:val="0"/>
              <w:spacing w:line="240" w:lineRule="atLeast"/>
              <w:jc w:val="center"/>
              <w:rPr>
                <w:rFonts w:hAnsi="宋体" w:cs="宋体" w:hint="eastAsia"/>
                <w:kern w:val="0"/>
                <w:szCs w:val="24"/>
              </w:rPr>
            </w:pPr>
            <w:r>
              <w:rPr>
                <w:rFonts w:hAnsi="宋体" w:cs="宋体" w:hint="eastAsia"/>
                <w:kern w:val="0"/>
                <w:szCs w:val="24"/>
              </w:rPr>
              <w:t>1.1.1</w:t>
            </w:r>
          </w:p>
        </w:tc>
        <w:tc>
          <w:tcPr>
            <w:tcW w:w="1701" w:type="dxa"/>
            <w:vAlign w:val="center"/>
          </w:tcPr>
          <w:p w14:paraId="0F9C6A18" w14:textId="77777777" w:rsidR="00D10E26" w:rsidRDefault="00D10E26" w:rsidP="002A4DBB">
            <w:pPr>
              <w:autoSpaceDE w:val="0"/>
              <w:autoSpaceDN w:val="0"/>
              <w:adjustRightInd w:val="0"/>
              <w:spacing w:before="100" w:beforeAutospacing="1" w:line="240" w:lineRule="atLeast"/>
              <w:ind w:right="763"/>
              <w:rPr>
                <w:rFonts w:cs="宋体" w:hint="eastAsia"/>
                <w:kern w:val="0"/>
                <w:szCs w:val="24"/>
              </w:rPr>
            </w:pPr>
            <w:r>
              <w:rPr>
                <w:rFonts w:hAnsi="宋体" w:cs="宋体" w:hint="eastAsia"/>
                <w:kern w:val="0"/>
                <w:szCs w:val="24"/>
              </w:rPr>
              <w:t>分值构成</w:t>
            </w:r>
          </w:p>
          <w:p w14:paraId="7E9ED96E" w14:textId="77777777" w:rsidR="00D10E26" w:rsidRDefault="00D10E26" w:rsidP="002A4DBB">
            <w:pPr>
              <w:autoSpaceDE w:val="0"/>
              <w:autoSpaceDN w:val="0"/>
              <w:adjustRightInd w:val="0"/>
              <w:spacing w:line="240" w:lineRule="atLeast"/>
              <w:jc w:val="left"/>
              <w:rPr>
                <w:rFonts w:hAnsi="宋体" w:cs="宋体" w:hint="eastAsia"/>
                <w:kern w:val="0"/>
                <w:szCs w:val="24"/>
              </w:rPr>
            </w:pPr>
            <w:r>
              <w:rPr>
                <w:rFonts w:hAnsi="宋体" w:cs="宋体" w:hint="eastAsia"/>
                <w:kern w:val="0"/>
                <w:szCs w:val="24"/>
              </w:rPr>
              <w:t>(总分 100 分)</w:t>
            </w:r>
          </w:p>
        </w:tc>
        <w:tc>
          <w:tcPr>
            <w:tcW w:w="5748" w:type="dxa"/>
            <w:vAlign w:val="center"/>
          </w:tcPr>
          <w:p w14:paraId="2F085270" w14:textId="77777777" w:rsidR="00D10E26" w:rsidRDefault="00D10E26" w:rsidP="002A4DBB">
            <w:pPr>
              <w:tabs>
                <w:tab w:val="left" w:pos="1880"/>
              </w:tabs>
              <w:autoSpaceDE w:val="0"/>
              <w:autoSpaceDN w:val="0"/>
              <w:adjustRightInd w:val="0"/>
              <w:spacing w:line="240" w:lineRule="atLeast"/>
              <w:ind w:right="2516" w:firstLineChars="200" w:firstLine="420"/>
              <w:rPr>
                <w:rFonts w:hAnsi="宋体" w:cs="宋体" w:hint="eastAsia"/>
                <w:kern w:val="0"/>
                <w:szCs w:val="24"/>
              </w:rPr>
            </w:pPr>
            <w:r>
              <w:rPr>
                <w:rFonts w:hAnsi="宋体" w:cs="宋体" w:hint="eastAsia"/>
                <w:kern w:val="0"/>
                <w:szCs w:val="24"/>
              </w:rPr>
              <w:t>技术部分：</w:t>
            </w:r>
            <w:r>
              <w:rPr>
                <w:rFonts w:hAnsi="宋体" w:cs="宋体" w:hint="eastAsia"/>
                <w:kern w:val="0"/>
                <w:szCs w:val="24"/>
                <w:u w:val="single"/>
              </w:rPr>
              <w:t>50</w:t>
            </w:r>
            <w:r>
              <w:rPr>
                <w:rFonts w:hAnsi="宋体" w:cs="宋体" w:hint="eastAsia"/>
                <w:kern w:val="0"/>
                <w:szCs w:val="24"/>
              </w:rPr>
              <w:t xml:space="preserve">分 </w:t>
            </w:r>
          </w:p>
          <w:p w14:paraId="6D4F67BB" w14:textId="77777777" w:rsidR="00D10E26" w:rsidRDefault="00D10E26" w:rsidP="002A4DBB">
            <w:pPr>
              <w:tabs>
                <w:tab w:val="left" w:pos="1880"/>
              </w:tabs>
              <w:autoSpaceDE w:val="0"/>
              <w:autoSpaceDN w:val="0"/>
              <w:adjustRightInd w:val="0"/>
              <w:spacing w:line="240" w:lineRule="atLeast"/>
              <w:ind w:right="2516" w:firstLineChars="200" w:firstLine="420"/>
              <w:rPr>
                <w:rFonts w:cs="宋体" w:hint="eastAsia"/>
                <w:kern w:val="0"/>
                <w:szCs w:val="24"/>
              </w:rPr>
            </w:pPr>
            <w:r>
              <w:rPr>
                <w:rFonts w:hAnsi="宋体" w:cs="宋体" w:hint="eastAsia"/>
                <w:szCs w:val="24"/>
              </w:rPr>
              <w:t>投标报价部分</w:t>
            </w:r>
            <w:r>
              <w:rPr>
                <w:rFonts w:hAnsi="宋体" w:cs="宋体" w:hint="eastAsia"/>
                <w:kern w:val="0"/>
                <w:szCs w:val="24"/>
              </w:rPr>
              <w:t>：</w:t>
            </w:r>
            <w:r>
              <w:rPr>
                <w:rFonts w:hAnsi="宋体" w:cs="宋体" w:hint="eastAsia"/>
                <w:kern w:val="0"/>
                <w:szCs w:val="24"/>
                <w:u w:val="single"/>
              </w:rPr>
              <w:t>50</w:t>
            </w:r>
            <w:r>
              <w:rPr>
                <w:rFonts w:hAnsi="宋体" w:cs="宋体" w:hint="eastAsia"/>
                <w:kern w:val="0"/>
                <w:szCs w:val="24"/>
              </w:rPr>
              <w:t xml:space="preserve">分 </w:t>
            </w:r>
          </w:p>
        </w:tc>
      </w:tr>
      <w:tr w:rsidR="00D10E26" w14:paraId="4BD3D062" w14:textId="77777777" w:rsidTr="002A4DBB">
        <w:trPr>
          <w:trHeight w:val="20"/>
          <w:jc w:val="center"/>
        </w:trPr>
        <w:tc>
          <w:tcPr>
            <w:tcW w:w="1732" w:type="dxa"/>
            <w:gridSpan w:val="2"/>
            <w:vAlign w:val="center"/>
          </w:tcPr>
          <w:p w14:paraId="566EF504" w14:textId="2325C4FA" w:rsidR="00D10E26" w:rsidRDefault="00D10E26" w:rsidP="002A4DBB">
            <w:pPr>
              <w:autoSpaceDE w:val="0"/>
              <w:autoSpaceDN w:val="0"/>
              <w:adjustRightInd w:val="0"/>
              <w:spacing w:before="100" w:beforeAutospacing="1" w:line="240" w:lineRule="atLeast"/>
              <w:jc w:val="center"/>
              <w:rPr>
                <w:rFonts w:hAnsi="宋体" w:cs="宋体" w:hint="eastAsia"/>
                <w:kern w:val="0"/>
                <w:szCs w:val="24"/>
              </w:rPr>
            </w:pPr>
            <w:r>
              <w:rPr>
                <w:rFonts w:hAnsi="宋体" w:cs="宋体" w:hint="eastAsia"/>
                <w:kern w:val="0"/>
                <w:szCs w:val="24"/>
              </w:rPr>
              <w:t>1.1.2</w:t>
            </w:r>
          </w:p>
        </w:tc>
        <w:tc>
          <w:tcPr>
            <w:tcW w:w="1701" w:type="dxa"/>
            <w:vAlign w:val="center"/>
          </w:tcPr>
          <w:p w14:paraId="79BA84FF" w14:textId="77777777" w:rsidR="00D10E26" w:rsidRDefault="00D10E26" w:rsidP="002A4DBB">
            <w:pPr>
              <w:autoSpaceDE w:val="0"/>
              <w:autoSpaceDN w:val="0"/>
              <w:adjustRightInd w:val="0"/>
              <w:spacing w:before="100" w:beforeAutospacing="1" w:line="240" w:lineRule="atLeast"/>
              <w:ind w:left="234"/>
              <w:jc w:val="left"/>
              <w:rPr>
                <w:rFonts w:cs="宋体" w:hint="eastAsia"/>
                <w:kern w:val="0"/>
                <w:szCs w:val="24"/>
              </w:rPr>
            </w:pPr>
            <w:r>
              <w:rPr>
                <w:rFonts w:hAnsi="宋体" w:cs="宋体" w:hint="eastAsia"/>
                <w:kern w:val="0"/>
                <w:szCs w:val="24"/>
              </w:rPr>
              <w:t>评标基准价计算方法</w:t>
            </w:r>
          </w:p>
        </w:tc>
        <w:tc>
          <w:tcPr>
            <w:tcW w:w="5748" w:type="dxa"/>
            <w:vAlign w:val="center"/>
          </w:tcPr>
          <w:p w14:paraId="038D3615" w14:textId="77777777" w:rsidR="00D10E26" w:rsidRDefault="00D10E26" w:rsidP="002A4DBB">
            <w:pPr>
              <w:autoSpaceDE w:val="0"/>
              <w:autoSpaceDN w:val="0"/>
              <w:adjustRightInd w:val="0"/>
              <w:spacing w:line="240" w:lineRule="atLeast"/>
              <w:ind w:firstLineChars="200" w:firstLine="420"/>
              <w:jc w:val="left"/>
              <w:rPr>
                <w:rFonts w:cs="宋体" w:hint="eastAsia"/>
                <w:kern w:val="0"/>
                <w:szCs w:val="24"/>
              </w:rPr>
            </w:pPr>
            <w:r>
              <w:rPr>
                <w:rFonts w:hAnsi="宋体" w:cs="宋体" w:hint="eastAsia"/>
                <w:kern w:val="0"/>
                <w:szCs w:val="24"/>
              </w:rPr>
              <w:t>1、报价超过最高投标限价的为无效报价，将否决其投标。</w:t>
            </w:r>
          </w:p>
          <w:p w14:paraId="5B607874" w14:textId="77777777" w:rsidR="00D10E26" w:rsidRDefault="00D10E26" w:rsidP="002A4DBB">
            <w:pPr>
              <w:autoSpaceDE w:val="0"/>
              <w:autoSpaceDN w:val="0"/>
              <w:adjustRightInd w:val="0"/>
              <w:spacing w:line="240" w:lineRule="atLeast"/>
              <w:ind w:firstLineChars="200" w:firstLine="420"/>
              <w:jc w:val="left"/>
              <w:rPr>
                <w:rFonts w:cs="宋体" w:hint="eastAsia"/>
                <w:kern w:val="0"/>
                <w:szCs w:val="24"/>
              </w:rPr>
            </w:pPr>
            <w:r>
              <w:rPr>
                <w:rFonts w:hAnsi="宋体" w:cs="宋体" w:hint="eastAsia"/>
                <w:kern w:val="0"/>
                <w:szCs w:val="24"/>
              </w:rPr>
              <w:t>2、所有有效投标报价的算术平均值作为评标基准价。</w:t>
            </w:r>
          </w:p>
          <w:p w14:paraId="1EF9D628" w14:textId="77777777" w:rsidR="00D10E26" w:rsidRDefault="00D10E26" w:rsidP="002A4DBB">
            <w:pPr>
              <w:autoSpaceDE w:val="0"/>
              <w:autoSpaceDN w:val="0"/>
              <w:adjustRightInd w:val="0"/>
              <w:spacing w:line="240" w:lineRule="atLeast"/>
              <w:ind w:firstLineChars="200" w:firstLine="420"/>
              <w:jc w:val="left"/>
              <w:rPr>
                <w:rFonts w:cs="宋体" w:hint="eastAsia"/>
                <w:kern w:val="0"/>
                <w:szCs w:val="24"/>
              </w:rPr>
            </w:pPr>
            <w:r>
              <w:rPr>
                <w:rFonts w:hAnsi="宋体" w:cs="宋体" w:hint="eastAsia"/>
                <w:kern w:val="0"/>
                <w:szCs w:val="24"/>
              </w:rPr>
              <w:t>有效投标报价的确定</w:t>
            </w:r>
          </w:p>
          <w:p w14:paraId="7199721A" w14:textId="77777777" w:rsidR="00D10E26" w:rsidRDefault="00D10E26" w:rsidP="002A4DBB">
            <w:pPr>
              <w:autoSpaceDE w:val="0"/>
              <w:autoSpaceDN w:val="0"/>
              <w:adjustRightInd w:val="0"/>
              <w:spacing w:line="240" w:lineRule="atLeast"/>
              <w:ind w:firstLineChars="200" w:firstLine="420"/>
              <w:jc w:val="left"/>
              <w:rPr>
                <w:rFonts w:cs="宋体" w:hint="eastAsia"/>
                <w:kern w:val="0"/>
                <w:szCs w:val="24"/>
              </w:rPr>
            </w:pPr>
            <w:r>
              <w:rPr>
                <w:rFonts w:hAnsi="宋体" w:cs="宋体" w:hint="eastAsia"/>
                <w:kern w:val="0"/>
                <w:szCs w:val="24"/>
              </w:rPr>
              <w:t>1）不得超过本项目最高投标限价；</w:t>
            </w:r>
          </w:p>
          <w:p w14:paraId="26BB4AC7" w14:textId="77777777" w:rsidR="00D10E26" w:rsidRDefault="00D10E26" w:rsidP="002A4DBB">
            <w:pPr>
              <w:autoSpaceDE w:val="0"/>
              <w:autoSpaceDN w:val="0"/>
              <w:adjustRightInd w:val="0"/>
              <w:spacing w:line="240" w:lineRule="atLeast"/>
              <w:ind w:firstLineChars="200" w:firstLine="420"/>
              <w:jc w:val="left"/>
              <w:rPr>
                <w:rFonts w:cs="宋体" w:hint="eastAsia"/>
                <w:kern w:val="0"/>
                <w:szCs w:val="24"/>
              </w:rPr>
            </w:pPr>
            <w:r>
              <w:rPr>
                <w:rFonts w:hAnsi="宋体" w:cs="宋体" w:hint="eastAsia"/>
                <w:kern w:val="0"/>
                <w:szCs w:val="24"/>
              </w:rPr>
              <w:t>2）通过初步评审的投标人的投标报价；</w:t>
            </w:r>
          </w:p>
          <w:p w14:paraId="7A308D88" w14:textId="77777777" w:rsidR="00D10E26" w:rsidRDefault="00D10E26" w:rsidP="002A4DBB">
            <w:pPr>
              <w:autoSpaceDE w:val="0"/>
              <w:autoSpaceDN w:val="0"/>
              <w:adjustRightInd w:val="0"/>
              <w:spacing w:line="240" w:lineRule="atLeast"/>
              <w:ind w:firstLineChars="200" w:firstLine="420"/>
              <w:jc w:val="left"/>
              <w:rPr>
                <w:rFonts w:cs="宋体" w:hint="eastAsia"/>
                <w:kern w:val="0"/>
                <w:szCs w:val="24"/>
              </w:rPr>
            </w:pPr>
            <w:r>
              <w:rPr>
                <w:rFonts w:hAnsi="宋体" w:cs="宋体" w:hint="eastAsia"/>
                <w:kern w:val="0"/>
                <w:szCs w:val="24"/>
              </w:rPr>
              <w:t>备注：</w:t>
            </w:r>
          </w:p>
          <w:p w14:paraId="33B2810F" w14:textId="77777777" w:rsidR="00D10E26" w:rsidRDefault="00D10E26" w:rsidP="002A4DBB">
            <w:pPr>
              <w:autoSpaceDE w:val="0"/>
              <w:autoSpaceDN w:val="0"/>
              <w:adjustRightInd w:val="0"/>
              <w:spacing w:line="240" w:lineRule="atLeast"/>
              <w:ind w:firstLineChars="200" w:firstLine="420"/>
              <w:jc w:val="left"/>
              <w:rPr>
                <w:rFonts w:cs="宋体" w:hint="eastAsia"/>
                <w:kern w:val="0"/>
                <w:szCs w:val="24"/>
              </w:rPr>
            </w:pPr>
            <w:r>
              <w:rPr>
                <w:rFonts w:hAnsi="宋体" w:cs="宋体" w:hint="eastAsia"/>
                <w:kern w:val="0"/>
                <w:szCs w:val="24"/>
              </w:rPr>
              <w:t>1）投标报价金额统一单位以元计，计算数字小数点后保留2位。且满足四舍五入法则。</w:t>
            </w:r>
          </w:p>
          <w:p w14:paraId="620DF098" w14:textId="77777777" w:rsidR="00D10E26" w:rsidRDefault="00D10E26" w:rsidP="002A4DBB">
            <w:pPr>
              <w:autoSpaceDE w:val="0"/>
              <w:autoSpaceDN w:val="0"/>
              <w:adjustRightInd w:val="0"/>
              <w:spacing w:line="240" w:lineRule="atLeast"/>
              <w:ind w:firstLineChars="200" w:firstLine="420"/>
              <w:jc w:val="left"/>
              <w:rPr>
                <w:rFonts w:cs="宋体" w:hint="eastAsia"/>
                <w:kern w:val="0"/>
                <w:szCs w:val="24"/>
              </w:rPr>
            </w:pPr>
            <w:r>
              <w:rPr>
                <w:rFonts w:hAnsi="宋体" w:cs="宋体" w:hint="eastAsia"/>
                <w:szCs w:val="24"/>
              </w:rPr>
              <w:t>2）评标基准价一旦确定即为最终的评标基准价，不因任何情况而调整。</w:t>
            </w:r>
          </w:p>
        </w:tc>
      </w:tr>
      <w:tr w:rsidR="00D10E26" w14:paraId="799529BB" w14:textId="77777777" w:rsidTr="002A4DBB">
        <w:trPr>
          <w:trHeight w:val="20"/>
          <w:jc w:val="center"/>
        </w:trPr>
        <w:tc>
          <w:tcPr>
            <w:tcW w:w="1732" w:type="dxa"/>
            <w:gridSpan w:val="2"/>
            <w:vAlign w:val="center"/>
          </w:tcPr>
          <w:p w14:paraId="17EE1F4A" w14:textId="74421287" w:rsidR="00D10E26" w:rsidRDefault="00D10E26" w:rsidP="002A4DBB">
            <w:pPr>
              <w:autoSpaceDE w:val="0"/>
              <w:autoSpaceDN w:val="0"/>
              <w:adjustRightInd w:val="0"/>
              <w:spacing w:before="100" w:beforeAutospacing="1" w:line="240" w:lineRule="atLeast"/>
              <w:jc w:val="center"/>
              <w:rPr>
                <w:rFonts w:hAnsi="宋体" w:cs="宋体" w:hint="eastAsia"/>
                <w:kern w:val="0"/>
                <w:szCs w:val="24"/>
              </w:rPr>
            </w:pPr>
            <w:r>
              <w:rPr>
                <w:rFonts w:hAnsi="宋体" w:cs="宋体" w:hint="eastAsia"/>
                <w:kern w:val="0"/>
                <w:szCs w:val="24"/>
              </w:rPr>
              <w:t>1.1.3</w:t>
            </w:r>
          </w:p>
        </w:tc>
        <w:tc>
          <w:tcPr>
            <w:tcW w:w="1701" w:type="dxa"/>
            <w:vAlign w:val="center"/>
          </w:tcPr>
          <w:p w14:paraId="25330BA3" w14:textId="77777777" w:rsidR="00D10E26" w:rsidRDefault="00D10E26" w:rsidP="002A4DBB">
            <w:pPr>
              <w:autoSpaceDE w:val="0"/>
              <w:autoSpaceDN w:val="0"/>
              <w:adjustRightInd w:val="0"/>
              <w:spacing w:before="100" w:beforeAutospacing="1" w:line="240" w:lineRule="atLeast"/>
              <w:ind w:left="234"/>
              <w:jc w:val="left"/>
              <w:rPr>
                <w:rFonts w:cs="宋体" w:hint="eastAsia"/>
                <w:kern w:val="0"/>
                <w:szCs w:val="24"/>
              </w:rPr>
            </w:pPr>
            <w:r>
              <w:rPr>
                <w:rFonts w:hAnsi="宋体" w:cs="宋体" w:hint="eastAsia"/>
                <w:kern w:val="0"/>
                <w:szCs w:val="24"/>
              </w:rPr>
              <w:t>投标报价的偏差率计算公式</w:t>
            </w:r>
          </w:p>
        </w:tc>
        <w:tc>
          <w:tcPr>
            <w:tcW w:w="5748" w:type="dxa"/>
            <w:vAlign w:val="center"/>
          </w:tcPr>
          <w:p w14:paraId="32523712" w14:textId="77777777" w:rsidR="00D10E26" w:rsidRDefault="00D10E26" w:rsidP="002A4DBB">
            <w:pPr>
              <w:adjustRightInd w:val="0"/>
              <w:snapToGrid w:val="0"/>
              <w:spacing w:line="240" w:lineRule="atLeast"/>
              <w:ind w:firstLineChars="200" w:firstLine="420"/>
              <w:rPr>
                <w:rFonts w:cs="宋体" w:hint="eastAsia"/>
                <w:szCs w:val="24"/>
              </w:rPr>
            </w:pPr>
            <w:r>
              <w:rPr>
                <w:rFonts w:hAnsi="宋体" w:cs="宋体" w:hint="eastAsia"/>
                <w:szCs w:val="24"/>
              </w:rPr>
              <w:t>偏差率P=100%×（评标价</w:t>
            </w:r>
            <w:r>
              <w:rPr>
                <w:rFonts w:cs="宋体"/>
                <w:szCs w:val="24"/>
              </w:rPr>
              <w:t>-</w:t>
            </w:r>
            <w:r>
              <w:rPr>
                <w:rFonts w:hAnsi="宋体" w:cs="宋体" w:hint="eastAsia"/>
                <w:szCs w:val="24"/>
              </w:rPr>
              <w:t>评标基准价）/评标基准价</w:t>
            </w:r>
          </w:p>
          <w:p w14:paraId="171772A0" w14:textId="77777777" w:rsidR="00D10E26" w:rsidRDefault="00D10E26" w:rsidP="002A4DBB">
            <w:pPr>
              <w:autoSpaceDE w:val="0"/>
              <w:autoSpaceDN w:val="0"/>
              <w:adjustRightInd w:val="0"/>
              <w:spacing w:line="240" w:lineRule="atLeast"/>
              <w:ind w:firstLineChars="200" w:firstLine="420"/>
              <w:jc w:val="left"/>
              <w:rPr>
                <w:rFonts w:cs="宋体" w:hint="eastAsia"/>
                <w:kern w:val="0"/>
                <w:szCs w:val="24"/>
              </w:rPr>
            </w:pPr>
            <w:r>
              <w:rPr>
                <w:rFonts w:hAnsi="宋体" w:cs="宋体" w:hint="eastAsia"/>
                <w:szCs w:val="24"/>
              </w:rPr>
              <w:t>注：百分率计算结果保留小数点后两位，小数点后第三位四舍五入，即为*.**%。</w:t>
            </w:r>
          </w:p>
        </w:tc>
      </w:tr>
      <w:tr w:rsidR="00D10E26" w14:paraId="0331FB8A" w14:textId="77777777" w:rsidTr="002A4DBB">
        <w:trPr>
          <w:trHeight w:val="895"/>
          <w:jc w:val="center"/>
        </w:trPr>
        <w:tc>
          <w:tcPr>
            <w:tcW w:w="881" w:type="dxa"/>
            <w:vMerge w:val="restart"/>
            <w:vAlign w:val="center"/>
          </w:tcPr>
          <w:p w14:paraId="6A6EE151" w14:textId="6235210C" w:rsidR="00D10E26" w:rsidRDefault="00D10E26" w:rsidP="002A4DBB">
            <w:pPr>
              <w:autoSpaceDE w:val="0"/>
              <w:autoSpaceDN w:val="0"/>
              <w:adjustRightInd w:val="0"/>
              <w:spacing w:line="240" w:lineRule="atLeast"/>
              <w:jc w:val="center"/>
              <w:rPr>
                <w:rFonts w:cs="宋体" w:hint="eastAsia"/>
                <w:kern w:val="0"/>
                <w:szCs w:val="24"/>
              </w:rPr>
            </w:pPr>
            <w:r>
              <w:rPr>
                <w:rFonts w:hAnsi="宋体" w:cs="宋体" w:hint="eastAsia"/>
                <w:kern w:val="0"/>
                <w:szCs w:val="24"/>
              </w:rPr>
              <w:t>1.1.4（1）</w:t>
            </w:r>
          </w:p>
        </w:tc>
        <w:tc>
          <w:tcPr>
            <w:tcW w:w="851" w:type="dxa"/>
            <w:vMerge w:val="restart"/>
            <w:vAlign w:val="center"/>
          </w:tcPr>
          <w:p w14:paraId="3AC6E054" w14:textId="77777777" w:rsidR="00D10E26" w:rsidRDefault="00D10E26" w:rsidP="002A4DBB">
            <w:pPr>
              <w:adjustRightInd w:val="0"/>
              <w:snapToGrid w:val="0"/>
              <w:spacing w:line="240" w:lineRule="atLeast"/>
              <w:jc w:val="center"/>
              <w:rPr>
                <w:rFonts w:cs="宋体" w:hint="eastAsia"/>
                <w:kern w:val="0"/>
                <w:szCs w:val="24"/>
              </w:rPr>
            </w:pPr>
            <w:r>
              <w:rPr>
                <w:rFonts w:hAnsi="宋体" w:cs="宋体" w:hint="eastAsia"/>
                <w:kern w:val="0"/>
                <w:szCs w:val="24"/>
              </w:rPr>
              <w:t>技术部分评分标准</w:t>
            </w:r>
          </w:p>
        </w:tc>
        <w:tc>
          <w:tcPr>
            <w:tcW w:w="1701" w:type="dxa"/>
            <w:vAlign w:val="center"/>
          </w:tcPr>
          <w:p w14:paraId="7A98D2AD" w14:textId="77777777" w:rsidR="00D10E26" w:rsidRDefault="00D10E26" w:rsidP="002A4DBB">
            <w:pPr>
              <w:ind w:leftChars="13" w:left="27" w:rightChars="-51" w:right="-107" w:firstLine="2"/>
              <w:jc w:val="center"/>
              <w:rPr>
                <w:rFonts w:hAnsi="宋体" w:cs="宋体" w:hint="eastAsia"/>
                <w:szCs w:val="24"/>
              </w:rPr>
            </w:pPr>
            <w:r>
              <w:rPr>
                <w:rFonts w:hAnsi="宋体" w:cs="宋体" w:hint="eastAsia"/>
                <w:szCs w:val="24"/>
              </w:rPr>
              <w:t>企业实力</w:t>
            </w:r>
          </w:p>
          <w:p w14:paraId="53D720B8" w14:textId="77777777" w:rsidR="00D10E26" w:rsidRDefault="00D10E26" w:rsidP="002A4DBB">
            <w:pPr>
              <w:ind w:leftChars="13" w:left="27" w:rightChars="-51" w:right="-107" w:firstLine="2"/>
              <w:jc w:val="center"/>
              <w:rPr>
                <w:rFonts w:hAnsi="宋体" w:cs="宋体" w:hint="eastAsia"/>
                <w:szCs w:val="24"/>
              </w:rPr>
            </w:pPr>
            <w:r>
              <w:rPr>
                <w:rFonts w:hAnsi="宋体" w:cs="宋体" w:hint="eastAsia"/>
                <w:szCs w:val="24"/>
              </w:rPr>
              <w:t>（6分）</w:t>
            </w:r>
          </w:p>
        </w:tc>
        <w:tc>
          <w:tcPr>
            <w:tcW w:w="5748" w:type="dxa"/>
            <w:vAlign w:val="center"/>
          </w:tcPr>
          <w:p w14:paraId="7F0F2601" w14:textId="77777777" w:rsidR="00D10E26" w:rsidRDefault="00D10E26" w:rsidP="002A4DBB">
            <w:pPr>
              <w:ind w:rightChars="16" w:right="34" w:firstLineChars="200" w:firstLine="420"/>
              <w:rPr>
                <w:rFonts w:hAnsi="宋体" w:cs="宋体" w:hint="eastAsia"/>
                <w:szCs w:val="24"/>
              </w:rPr>
            </w:pPr>
            <w:r>
              <w:rPr>
                <w:rFonts w:hAnsi="宋体" w:cs="宋体" w:hint="eastAsia"/>
                <w:szCs w:val="24"/>
              </w:rPr>
              <w:t>根据投标人财务审计报告、企业资信、业绩、获奖、人员状况等综合实力情况进行综合评定，0≤一般≤2分，2＜良好≤4分，4＜优秀≤6分。</w:t>
            </w:r>
          </w:p>
        </w:tc>
      </w:tr>
      <w:tr w:rsidR="00D10E26" w14:paraId="5BE6F34B" w14:textId="77777777" w:rsidTr="002A4DBB">
        <w:trPr>
          <w:trHeight w:val="895"/>
          <w:jc w:val="center"/>
        </w:trPr>
        <w:tc>
          <w:tcPr>
            <w:tcW w:w="881" w:type="dxa"/>
            <w:vMerge/>
            <w:vAlign w:val="center"/>
          </w:tcPr>
          <w:p w14:paraId="2F8B8452" w14:textId="77777777" w:rsidR="00D10E26" w:rsidRDefault="00D10E26" w:rsidP="002A4DBB">
            <w:pPr>
              <w:autoSpaceDE w:val="0"/>
              <w:autoSpaceDN w:val="0"/>
              <w:adjustRightInd w:val="0"/>
              <w:spacing w:line="240" w:lineRule="atLeast"/>
              <w:jc w:val="center"/>
              <w:rPr>
                <w:rFonts w:cs="宋体" w:hint="eastAsia"/>
                <w:kern w:val="0"/>
                <w:szCs w:val="24"/>
              </w:rPr>
            </w:pPr>
          </w:p>
        </w:tc>
        <w:tc>
          <w:tcPr>
            <w:tcW w:w="851" w:type="dxa"/>
            <w:vMerge/>
            <w:vAlign w:val="center"/>
          </w:tcPr>
          <w:p w14:paraId="1660178F" w14:textId="77777777" w:rsidR="00D10E26" w:rsidRDefault="00D10E26" w:rsidP="002A4DBB">
            <w:pPr>
              <w:adjustRightInd w:val="0"/>
              <w:snapToGrid w:val="0"/>
              <w:spacing w:line="240" w:lineRule="atLeast"/>
              <w:jc w:val="center"/>
              <w:rPr>
                <w:rFonts w:cs="宋体" w:hint="eastAsia"/>
                <w:kern w:val="0"/>
                <w:szCs w:val="24"/>
              </w:rPr>
            </w:pPr>
          </w:p>
        </w:tc>
        <w:tc>
          <w:tcPr>
            <w:tcW w:w="1701" w:type="dxa"/>
            <w:vAlign w:val="center"/>
          </w:tcPr>
          <w:p w14:paraId="7F74844A" w14:textId="77777777" w:rsidR="00D10E26" w:rsidRDefault="00D10E26" w:rsidP="002A4DBB">
            <w:pPr>
              <w:ind w:leftChars="13" w:left="27" w:rightChars="-51" w:right="-107" w:firstLine="2"/>
              <w:jc w:val="center"/>
              <w:rPr>
                <w:rFonts w:hAnsi="宋体" w:cs="宋体" w:hint="eastAsia"/>
                <w:szCs w:val="24"/>
              </w:rPr>
            </w:pPr>
            <w:r>
              <w:rPr>
                <w:rFonts w:hAnsi="宋体" w:cs="宋体" w:hint="eastAsia"/>
                <w:szCs w:val="24"/>
              </w:rPr>
              <w:t>企业业绩</w:t>
            </w:r>
          </w:p>
          <w:p w14:paraId="340405B1" w14:textId="77777777" w:rsidR="00D10E26" w:rsidRDefault="00D10E26" w:rsidP="002A4DBB">
            <w:pPr>
              <w:ind w:leftChars="13" w:left="27" w:rightChars="-51" w:right="-107" w:firstLine="2"/>
              <w:jc w:val="center"/>
              <w:rPr>
                <w:rFonts w:hAnsi="宋体" w:cs="宋体" w:hint="eastAsia"/>
                <w:szCs w:val="24"/>
              </w:rPr>
            </w:pPr>
            <w:r>
              <w:rPr>
                <w:rFonts w:hAnsi="宋体" w:cs="宋体" w:hint="eastAsia"/>
                <w:szCs w:val="24"/>
              </w:rPr>
              <w:t>（6分）</w:t>
            </w:r>
          </w:p>
        </w:tc>
        <w:tc>
          <w:tcPr>
            <w:tcW w:w="5748" w:type="dxa"/>
            <w:vAlign w:val="center"/>
          </w:tcPr>
          <w:p w14:paraId="195B260E" w14:textId="77777777" w:rsidR="00D10E26" w:rsidRDefault="00D10E26" w:rsidP="002A4DBB">
            <w:pPr>
              <w:ind w:rightChars="16" w:right="34" w:firstLineChars="200" w:firstLine="420"/>
              <w:rPr>
                <w:rFonts w:hAnsi="宋体" w:cs="宋体" w:hint="eastAsia"/>
                <w:szCs w:val="24"/>
              </w:rPr>
            </w:pPr>
            <w:r>
              <w:rPr>
                <w:rFonts w:hAnsi="宋体" w:cs="宋体" w:hint="eastAsia"/>
                <w:szCs w:val="24"/>
              </w:rPr>
              <w:t>投标人</w:t>
            </w:r>
            <w:r>
              <w:rPr>
                <w:rFonts w:hAnsi="宋体" w:cs="宋体" w:hint="eastAsia"/>
              </w:rPr>
              <w:t>2020年1月1日至今（以合同签订时间为准），每具有1个单个合同金额不低于 10 万元的</w:t>
            </w:r>
            <w:r>
              <w:rPr>
                <w:rFonts w:cs="宋体" w:hint="eastAsia"/>
              </w:rPr>
              <w:t>公共建筑类消防设计或建筑设计（含消</w:t>
            </w:r>
            <w:r>
              <w:rPr>
                <w:rFonts w:hAnsi="宋体" w:cs="宋体" w:hint="eastAsia"/>
                <w:szCs w:val="24"/>
              </w:rPr>
              <w:t>防专项设计）业绩的，得3分，满分6分，须提供业绩合同证明材料的原件扫描件，合同不能体现上述要求各要点的，另须提供其他有效证明材料。</w:t>
            </w:r>
          </w:p>
          <w:p w14:paraId="58CF96E4" w14:textId="77777777" w:rsidR="00D10E26" w:rsidRDefault="00D10E26" w:rsidP="002A4DBB">
            <w:pPr>
              <w:ind w:rightChars="16" w:right="34" w:firstLineChars="200" w:firstLine="420"/>
              <w:rPr>
                <w:rFonts w:hAnsi="宋体" w:cs="宋体" w:hint="eastAsia"/>
                <w:szCs w:val="24"/>
              </w:rPr>
            </w:pPr>
            <w:r>
              <w:rPr>
                <w:rFonts w:hAnsi="宋体" w:cs="宋体" w:hint="eastAsia"/>
                <w:szCs w:val="24"/>
              </w:rPr>
              <w:t>注：资格业绩不计入评分业绩。</w:t>
            </w:r>
          </w:p>
          <w:p w14:paraId="2EDC7E53" w14:textId="77777777" w:rsidR="00D10E26" w:rsidRDefault="00D10E26" w:rsidP="002A4DBB">
            <w:pPr>
              <w:ind w:rightChars="16" w:right="34" w:firstLineChars="200" w:firstLine="420"/>
              <w:rPr>
                <w:rFonts w:hAnsi="宋体" w:cs="宋体" w:hint="eastAsia"/>
                <w:szCs w:val="24"/>
              </w:rPr>
            </w:pPr>
            <w:r>
              <w:rPr>
                <w:rFonts w:hAnsi="宋体" w:cs="宋体" w:hint="eastAsia"/>
                <w:szCs w:val="24"/>
              </w:rPr>
              <w:t>公共建筑项目：是指办公建筑(包括写字楼、政府部门办公大楼等)，商业建筑(如商场、金融建筑等)，旅游建筑(如酒店、娱乐场所等)，科教文卫建筑(包括文化、教育、科研、医疗、卫生、体育建筑等)，通信建筑(如邮电、通讯、广播用房)、交通运输类建筑(如机场、高铁站、火车站、汽车站、冷藏库等)以及其他(派出所、仓库、拘留所)等。</w:t>
            </w:r>
          </w:p>
        </w:tc>
      </w:tr>
      <w:tr w:rsidR="00D10E26" w14:paraId="6392E6C8" w14:textId="77777777" w:rsidTr="002A4DBB">
        <w:trPr>
          <w:trHeight w:val="895"/>
          <w:jc w:val="center"/>
        </w:trPr>
        <w:tc>
          <w:tcPr>
            <w:tcW w:w="881" w:type="dxa"/>
            <w:vMerge/>
            <w:vAlign w:val="center"/>
          </w:tcPr>
          <w:p w14:paraId="4610667A" w14:textId="77777777" w:rsidR="00D10E26" w:rsidRDefault="00D10E26" w:rsidP="002A4DBB">
            <w:pPr>
              <w:autoSpaceDE w:val="0"/>
              <w:autoSpaceDN w:val="0"/>
              <w:adjustRightInd w:val="0"/>
              <w:spacing w:line="240" w:lineRule="atLeast"/>
              <w:jc w:val="center"/>
              <w:rPr>
                <w:rFonts w:cs="宋体" w:hint="eastAsia"/>
                <w:kern w:val="0"/>
                <w:szCs w:val="24"/>
              </w:rPr>
            </w:pPr>
          </w:p>
        </w:tc>
        <w:tc>
          <w:tcPr>
            <w:tcW w:w="851" w:type="dxa"/>
            <w:vMerge/>
            <w:vAlign w:val="center"/>
          </w:tcPr>
          <w:p w14:paraId="7E38352D" w14:textId="77777777" w:rsidR="00D10E26" w:rsidRDefault="00D10E26" w:rsidP="002A4DBB">
            <w:pPr>
              <w:adjustRightInd w:val="0"/>
              <w:snapToGrid w:val="0"/>
              <w:spacing w:line="240" w:lineRule="atLeast"/>
              <w:jc w:val="center"/>
              <w:rPr>
                <w:rFonts w:cs="宋体" w:hint="eastAsia"/>
                <w:kern w:val="0"/>
                <w:szCs w:val="24"/>
              </w:rPr>
            </w:pPr>
          </w:p>
        </w:tc>
        <w:tc>
          <w:tcPr>
            <w:tcW w:w="1701" w:type="dxa"/>
            <w:vAlign w:val="center"/>
          </w:tcPr>
          <w:p w14:paraId="4D5CFDE7" w14:textId="77777777" w:rsidR="00D10E26" w:rsidRDefault="00D10E26" w:rsidP="002A4DBB">
            <w:pPr>
              <w:ind w:leftChars="13" w:left="27" w:rightChars="-51" w:right="-107" w:firstLine="2"/>
              <w:jc w:val="center"/>
              <w:rPr>
                <w:rFonts w:hAnsi="宋体" w:cs="宋体" w:hint="eastAsia"/>
                <w:szCs w:val="24"/>
              </w:rPr>
            </w:pPr>
            <w:r>
              <w:rPr>
                <w:rFonts w:hAnsi="宋体" w:cs="宋体" w:hint="eastAsia"/>
                <w:szCs w:val="24"/>
              </w:rPr>
              <w:t>设计概算（4分）</w:t>
            </w:r>
          </w:p>
        </w:tc>
        <w:tc>
          <w:tcPr>
            <w:tcW w:w="5748" w:type="dxa"/>
            <w:vAlign w:val="center"/>
          </w:tcPr>
          <w:p w14:paraId="038558D2" w14:textId="77777777" w:rsidR="00D10E26" w:rsidRDefault="00D10E26" w:rsidP="002A4DBB">
            <w:pPr>
              <w:ind w:rightChars="16" w:right="34" w:firstLineChars="200" w:firstLine="420"/>
              <w:rPr>
                <w:rFonts w:hAnsi="宋体" w:cs="宋体" w:hint="eastAsia"/>
                <w:szCs w:val="24"/>
              </w:rPr>
            </w:pPr>
            <w:r>
              <w:rPr>
                <w:rFonts w:hAnsi="宋体" w:cs="宋体" w:hint="eastAsia"/>
                <w:szCs w:val="24"/>
              </w:rPr>
              <w:t>评标委员会根据投标人所提供的编制概算情况进行综合评审，根据概算资料是否齐全，概算是否合理，是否符合招标项目要求，计算是否科学正确进行评分，评委按 1～4 分酌情评分。满分4 分。</w:t>
            </w:r>
          </w:p>
          <w:p w14:paraId="2DAD11DC" w14:textId="77777777" w:rsidR="00D10E26" w:rsidRDefault="00D10E26" w:rsidP="002A4DBB">
            <w:pPr>
              <w:ind w:rightChars="16" w:right="34" w:firstLineChars="200" w:firstLine="420"/>
              <w:rPr>
                <w:rFonts w:hAnsi="宋体" w:cs="宋体" w:hint="eastAsia"/>
                <w:szCs w:val="24"/>
              </w:rPr>
            </w:pPr>
            <w:r>
              <w:rPr>
                <w:rFonts w:hAnsi="宋体" w:cs="宋体" w:hint="eastAsia"/>
                <w:szCs w:val="24"/>
              </w:rPr>
              <w:t>注：概算的深度为初步设计阶段的概算。</w:t>
            </w:r>
          </w:p>
        </w:tc>
      </w:tr>
      <w:tr w:rsidR="00D10E26" w14:paraId="2A851903" w14:textId="77777777" w:rsidTr="002A4DBB">
        <w:trPr>
          <w:trHeight w:val="126"/>
          <w:jc w:val="center"/>
        </w:trPr>
        <w:tc>
          <w:tcPr>
            <w:tcW w:w="881" w:type="dxa"/>
            <w:vMerge/>
            <w:vAlign w:val="center"/>
          </w:tcPr>
          <w:p w14:paraId="15AC79E6" w14:textId="77777777" w:rsidR="00D10E26" w:rsidRDefault="00D10E26" w:rsidP="002A4DBB">
            <w:pPr>
              <w:autoSpaceDE w:val="0"/>
              <w:autoSpaceDN w:val="0"/>
              <w:adjustRightInd w:val="0"/>
              <w:spacing w:line="240" w:lineRule="atLeast"/>
              <w:jc w:val="center"/>
              <w:rPr>
                <w:rFonts w:cs="宋体" w:hint="eastAsia"/>
                <w:kern w:val="0"/>
                <w:szCs w:val="24"/>
              </w:rPr>
            </w:pPr>
          </w:p>
        </w:tc>
        <w:tc>
          <w:tcPr>
            <w:tcW w:w="851" w:type="dxa"/>
            <w:vMerge/>
            <w:vAlign w:val="center"/>
          </w:tcPr>
          <w:p w14:paraId="14CD2DF8" w14:textId="77777777" w:rsidR="00D10E26" w:rsidRDefault="00D10E26" w:rsidP="002A4DBB">
            <w:pPr>
              <w:adjustRightInd w:val="0"/>
              <w:snapToGrid w:val="0"/>
              <w:spacing w:line="240" w:lineRule="atLeast"/>
              <w:jc w:val="center"/>
              <w:rPr>
                <w:rFonts w:cs="宋体" w:hint="eastAsia"/>
                <w:kern w:val="0"/>
                <w:szCs w:val="24"/>
              </w:rPr>
            </w:pPr>
          </w:p>
        </w:tc>
        <w:tc>
          <w:tcPr>
            <w:tcW w:w="1701" w:type="dxa"/>
            <w:vMerge w:val="restart"/>
            <w:vAlign w:val="center"/>
          </w:tcPr>
          <w:p w14:paraId="1E694C87" w14:textId="77777777" w:rsidR="00D10E26" w:rsidRDefault="00D10E26" w:rsidP="002A4DBB">
            <w:pPr>
              <w:snapToGrid w:val="0"/>
              <w:jc w:val="center"/>
              <w:rPr>
                <w:rFonts w:hAnsi="宋体" w:cs="宋体" w:hint="eastAsia"/>
                <w:szCs w:val="24"/>
              </w:rPr>
            </w:pPr>
            <w:r>
              <w:rPr>
                <w:rFonts w:hAnsi="宋体" w:cs="宋体" w:hint="eastAsia"/>
                <w:szCs w:val="24"/>
              </w:rPr>
              <w:t>设计人员配备</w:t>
            </w:r>
          </w:p>
          <w:p w14:paraId="48A98AD1" w14:textId="77777777" w:rsidR="00D10E26" w:rsidRDefault="00D10E26" w:rsidP="002A4DBB">
            <w:pPr>
              <w:snapToGrid w:val="0"/>
              <w:jc w:val="center"/>
              <w:rPr>
                <w:rFonts w:hAnsi="宋体" w:cs="宋体" w:hint="eastAsia"/>
                <w:szCs w:val="24"/>
              </w:rPr>
            </w:pPr>
            <w:r>
              <w:rPr>
                <w:rFonts w:hAnsi="宋体" w:cs="宋体" w:hint="eastAsia"/>
                <w:szCs w:val="24"/>
              </w:rPr>
              <w:t>（12分）</w:t>
            </w:r>
          </w:p>
        </w:tc>
        <w:tc>
          <w:tcPr>
            <w:tcW w:w="5748" w:type="dxa"/>
            <w:vAlign w:val="center"/>
          </w:tcPr>
          <w:p w14:paraId="2B3F6179" w14:textId="12628182" w:rsidR="00D10E26" w:rsidRDefault="00D10E26" w:rsidP="002A4DBB">
            <w:pPr>
              <w:ind w:rightChars="16" w:right="34" w:firstLineChars="200" w:firstLine="420"/>
              <w:rPr>
                <w:rFonts w:hAnsi="宋体" w:cs="宋体" w:hint="eastAsia"/>
                <w:szCs w:val="24"/>
              </w:rPr>
            </w:pPr>
            <w:r>
              <w:rPr>
                <w:rFonts w:hAnsi="宋体" w:cs="宋体" w:hint="eastAsia"/>
                <w:szCs w:val="24"/>
              </w:rPr>
              <w:t>拟派项目负责人2020年1月1日至今（以合同签订时间为准），具有1个以项目负责人身份参与的单个合同金额不低于 10万元的公共建筑类</w:t>
            </w:r>
            <w:r>
              <w:rPr>
                <w:rFonts w:cs="宋体" w:hint="eastAsia"/>
              </w:rPr>
              <w:t>消防设计或建筑设计（含消防专项设计）</w:t>
            </w:r>
            <w:r>
              <w:rPr>
                <w:rFonts w:hAnsi="宋体" w:cs="宋体" w:hint="eastAsia"/>
                <w:szCs w:val="24"/>
              </w:rPr>
              <w:t>业绩的，得3分，满分6分，须提供业绩合同证明材料的原件</w:t>
            </w:r>
            <w:r>
              <w:rPr>
                <w:rFonts w:hAnsi="宋体" w:cs="宋体" w:hint="eastAsia"/>
                <w:szCs w:val="24"/>
              </w:rPr>
              <w:lastRenderedPageBreak/>
              <w:t>扫描件，合同不能体现上述要求各要点的，另须提供其他有效证明材料。</w:t>
            </w:r>
          </w:p>
          <w:p w14:paraId="398B27DD" w14:textId="77777777" w:rsidR="00D10E26" w:rsidRDefault="00D10E26" w:rsidP="002A4DBB">
            <w:pPr>
              <w:ind w:rightChars="16" w:right="34" w:firstLineChars="200" w:firstLine="420"/>
              <w:rPr>
                <w:rFonts w:hAnsi="宋体" w:cs="宋体" w:hint="eastAsia"/>
                <w:szCs w:val="24"/>
              </w:rPr>
            </w:pPr>
            <w:r>
              <w:rPr>
                <w:rFonts w:hAnsi="宋体" w:cs="宋体" w:hint="eastAsia"/>
                <w:szCs w:val="24"/>
              </w:rPr>
              <w:t>公共建筑项目：是指办公建筑(包括写字楼、政府部门办公大楼等)，商业建筑(如商场、金融建筑等)，旅游建筑(如酒店、娱乐场所等)，科教文卫建筑(包括文化、教育、科研、医疗、卫生、体育建筑等)，通信建筑(如邮电、通讯、广播用房)、交通运输类建筑(如机场、高铁站、火车站、汽车站、冷藏库等)以及其他(派出所、仓库、拘留所)等。</w:t>
            </w:r>
          </w:p>
        </w:tc>
      </w:tr>
      <w:tr w:rsidR="00D10E26" w14:paraId="523BB142" w14:textId="77777777" w:rsidTr="002A4DBB">
        <w:trPr>
          <w:trHeight w:val="90"/>
          <w:jc w:val="center"/>
        </w:trPr>
        <w:tc>
          <w:tcPr>
            <w:tcW w:w="881" w:type="dxa"/>
            <w:vMerge/>
            <w:vAlign w:val="center"/>
          </w:tcPr>
          <w:p w14:paraId="4F1D45C1" w14:textId="77777777" w:rsidR="00D10E26" w:rsidRDefault="00D10E26" w:rsidP="002A4DBB">
            <w:pPr>
              <w:autoSpaceDE w:val="0"/>
              <w:autoSpaceDN w:val="0"/>
              <w:adjustRightInd w:val="0"/>
              <w:spacing w:line="240" w:lineRule="atLeast"/>
              <w:jc w:val="center"/>
              <w:rPr>
                <w:rFonts w:cs="宋体" w:hint="eastAsia"/>
                <w:kern w:val="0"/>
                <w:szCs w:val="24"/>
              </w:rPr>
            </w:pPr>
          </w:p>
        </w:tc>
        <w:tc>
          <w:tcPr>
            <w:tcW w:w="851" w:type="dxa"/>
            <w:vMerge/>
            <w:vAlign w:val="center"/>
          </w:tcPr>
          <w:p w14:paraId="3109E9C3" w14:textId="77777777" w:rsidR="00D10E26" w:rsidRDefault="00D10E26" w:rsidP="002A4DBB">
            <w:pPr>
              <w:adjustRightInd w:val="0"/>
              <w:snapToGrid w:val="0"/>
              <w:spacing w:line="240" w:lineRule="atLeast"/>
              <w:jc w:val="center"/>
              <w:rPr>
                <w:rFonts w:cs="宋体" w:hint="eastAsia"/>
                <w:kern w:val="0"/>
                <w:szCs w:val="24"/>
              </w:rPr>
            </w:pPr>
          </w:p>
        </w:tc>
        <w:tc>
          <w:tcPr>
            <w:tcW w:w="1701" w:type="dxa"/>
            <w:vMerge/>
            <w:vAlign w:val="center"/>
          </w:tcPr>
          <w:p w14:paraId="64599FDA" w14:textId="77777777" w:rsidR="00D10E26" w:rsidRDefault="00D10E26" w:rsidP="002A4DBB">
            <w:pPr>
              <w:snapToGrid w:val="0"/>
              <w:jc w:val="center"/>
              <w:rPr>
                <w:rFonts w:hAnsi="宋体" w:cs="宋体" w:hint="eastAsia"/>
                <w:szCs w:val="24"/>
              </w:rPr>
            </w:pPr>
          </w:p>
        </w:tc>
        <w:tc>
          <w:tcPr>
            <w:tcW w:w="5748" w:type="dxa"/>
            <w:vAlign w:val="center"/>
          </w:tcPr>
          <w:p w14:paraId="5D564902" w14:textId="77777777" w:rsidR="00D10E26" w:rsidRDefault="00D10E26" w:rsidP="002A4DBB">
            <w:pPr>
              <w:ind w:rightChars="16" w:right="34" w:firstLineChars="200" w:firstLine="420"/>
              <w:rPr>
                <w:rFonts w:hAnsi="宋体" w:cs="宋体" w:hint="eastAsia"/>
                <w:szCs w:val="24"/>
              </w:rPr>
            </w:pPr>
            <w:r>
              <w:rPr>
                <w:rFonts w:hAnsi="宋体" w:cs="宋体" w:hint="eastAsia"/>
                <w:szCs w:val="24"/>
              </w:rPr>
              <w:t>评标委员会根据投标人拟派的项目组其他人员的职称进行评审：拟派人员具有建筑类专业中级及以上职称得2分；具有电气专业中级及以上职称得2分；具有暖通专业中级及以上职称得2分；以上人员不得重复。</w:t>
            </w:r>
          </w:p>
        </w:tc>
      </w:tr>
      <w:tr w:rsidR="00D10E26" w14:paraId="678AA524" w14:textId="77777777" w:rsidTr="002A4DBB">
        <w:trPr>
          <w:trHeight w:val="126"/>
          <w:jc w:val="center"/>
        </w:trPr>
        <w:tc>
          <w:tcPr>
            <w:tcW w:w="881" w:type="dxa"/>
            <w:vMerge/>
            <w:vAlign w:val="center"/>
          </w:tcPr>
          <w:p w14:paraId="570C2185" w14:textId="77777777" w:rsidR="00D10E26" w:rsidRDefault="00D10E26" w:rsidP="002A4DBB">
            <w:pPr>
              <w:autoSpaceDE w:val="0"/>
              <w:autoSpaceDN w:val="0"/>
              <w:adjustRightInd w:val="0"/>
              <w:spacing w:line="240" w:lineRule="atLeast"/>
              <w:jc w:val="center"/>
              <w:rPr>
                <w:rFonts w:cs="宋体" w:hint="eastAsia"/>
                <w:kern w:val="0"/>
                <w:szCs w:val="24"/>
              </w:rPr>
            </w:pPr>
          </w:p>
        </w:tc>
        <w:tc>
          <w:tcPr>
            <w:tcW w:w="851" w:type="dxa"/>
            <w:vMerge/>
            <w:vAlign w:val="center"/>
          </w:tcPr>
          <w:p w14:paraId="076EBE6A" w14:textId="77777777" w:rsidR="00D10E26" w:rsidRDefault="00D10E26" w:rsidP="002A4DBB">
            <w:pPr>
              <w:adjustRightInd w:val="0"/>
              <w:snapToGrid w:val="0"/>
              <w:spacing w:line="240" w:lineRule="atLeast"/>
              <w:jc w:val="center"/>
              <w:rPr>
                <w:rFonts w:cs="宋体" w:hint="eastAsia"/>
                <w:kern w:val="0"/>
                <w:szCs w:val="24"/>
              </w:rPr>
            </w:pPr>
          </w:p>
        </w:tc>
        <w:tc>
          <w:tcPr>
            <w:tcW w:w="1701" w:type="dxa"/>
            <w:vAlign w:val="center"/>
          </w:tcPr>
          <w:p w14:paraId="3E8BACD8" w14:textId="77777777" w:rsidR="00D10E26" w:rsidRDefault="00D10E26" w:rsidP="002A4DBB">
            <w:pPr>
              <w:jc w:val="center"/>
              <w:rPr>
                <w:rFonts w:hAnsi="宋体" w:cs="宋体" w:hint="eastAsia"/>
              </w:rPr>
            </w:pPr>
            <w:r>
              <w:rPr>
                <w:rFonts w:hAnsi="宋体" w:cs="宋体" w:hint="eastAsia"/>
              </w:rPr>
              <w:t>服务承诺</w:t>
            </w:r>
          </w:p>
          <w:p w14:paraId="0F72A720" w14:textId="77777777" w:rsidR="00D10E26" w:rsidRDefault="00D10E26" w:rsidP="002A4DBB">
            <w:pPr>
              <w:jc w:val="center"/>
              <w:rPr>
                <w:rFonts w:hAnsi="宋体" w:cs="宋体" w:hint="eastAsia"/>
              </w:rPr>
            </w:pPr>
            <w:r>
              <w:rPr>
                <w:rFonts w:hAnsi="宋体" w:cs="宋体" w:hint="eastAsia"/>
              </w:rPr>
              <w:t>（6分）</w:t>
            </w:r>
          </w:p>
        </w:tc>
        <w:tc>
          <w:tcPr>
            <w:tcW w:w="5748" w:type="dxa"/>
            <w:vAlign w:val="center"/>
          </w:tcPr>
          <w:p w14:paraId="3C822322" w14:textId="77777777" w:rsidR="00D10E26" w:rsidRDefault="00D10E26" w:rsidP="002A4DBB">
            <w:pPr>
              <w:ind w:firstLineChars="200" w:firstLine="420"/>
              <w:jc w:val="left"/>
              <w:rPr>
                <w:rFonts w:hAnsi="宋体" w:cs="宋体" w:hint="eastAsia"/>
              </w:rPr>
            </w:pPr>
            <w:r>
              <w:rPr>
                <w:rFonts w:hAnsi="宋体" w:cs="宋体" w:hint="eastAsia"/>
              </w:rPr>
              <w:t>主要内容为本项目技术支持、服务响应及时性、各阶段服务（包括后续服务）安排及保证、控制设计失误及其他有利于招标人的服务等做出承诺等进行综合评价，</w:t>
            </w:r>
            <w:r>
              <w:rPr>
                <w:rFonts w:hAnsi="宋体" w:cs="宋体" w:hint="eastAsia"/>
                <w:szCs w:val="24"/>
              </w:rPr>
              <w:t>0≤一般≤2分，2＜良好≤4分，4＜优秀≤6分。</w:t>
            </w:r>
          </w:p>
        </w:tc>
      </w:tr>
      <w:tr w:rsidR="00D10E26" w14:paraId="455053FC" w14:textId="77777777" w:rsidTr="002A4DBB">
        <w:trPr>
          <w:trHeight w:val="1425"/>
          <w:jc w:val="center"/>
        </w:trPr>
        <w:tc>
          <w:tcPr>
            <w:tcW w:w="881" w:type="dxa"/>
            <w:vMerge/>
            <w:vAlign w:val="center"/>
          </w:tcPr>
          <w:p w14:paraId="4CEE5575" w14:textId="77777777" w:rsidR="00D10E26" w:rsidRDefault="00D10E26" w:rsidP="002A4DBB">
            <w:pPr>
              <w:autoSpaceDE w:val="0"/>
              <w:autoSpaceDN w:val="0"/>
              <w:adjustRightInd w:val="0"/>
              <w:spacing w:line="240" w:lineRule="atLeast"/>
              <w:jc w:val="center"/>
              <w:rPr>
                <w:rFonts w:cs="宋体" w:hint="eastAsia"/>
                <w:kern w:val="0"/>
                <w:szCs w:val="24"/>
              </w:rPr>
            </w:pPr>
          </w:p>
        </w:tc>
        <w:tc>
          <w:tcPr>
            <w:tcW w:w="851" w:type="dxa"/>
            <w:vMerge/>
            <w:vAlign w:val="center"/>
          </w:tcPr>
          <w:p w14:paraId="6E513B40" w14:textId="77777777" w:rsidR="00D10E26" w:rsidRDefault="00D10E26" w:rsidP="002A4DBB">
            <w:pPr>
              <w:adjustRightInd w:val="0"/>
              <w:snapToGrid w:val="0"/>
              <w:spacing w:line="240" w:lineRule="atLeast"/>
              <w:jc w:val="center"/>
              <w:rPr>
                <w:rFonts w:cs="宋体" w:hint="eastAsia"/>
                <w:kern w:val="0"/>
                <w:szCs w:val="24"/>
              </w:rPr>
            </w:pPr>
          </w:p>
        </w:tc>
        <w:tc>
          <w:tcPr>
            <w:tcW w:w="1701" w:type="dxa"/>
            <w:vAlign w:val="center"/>
          </w:tcPr>
          <w:p w14:paraId="3D5AE69C" w14:textId="77777777" w:rsidR="00D10E26" w:rsidRDefault="00D10E26" w:rsidP="002A4DBB">
            <w:pPr>
              <w:jc w:val="center"/>
              <w:rPr>
                <w:rFonts w:hAnsi="宋体" w:cs="宋体" w:hint="eastAsia"/>
                <w:szCs w:val="24"/>
              </w:rPr>
            </w:pPr>
            <w:r>
              <w:rPr>
                <w:rFonts w:hAnsi="宋体" w:cs="宋体" w:hint="eastAsia"/>
                <w:szCs w:val="24"/>
              </w:rPr>
              <w:t>设计方案</w:t>
            </w:r>
          </w:p>
          <w:p w14:paraId="634DB8ED" w14:textId="77777777" w:rsidR="00D10E26" w:rsidRDefault="00D10E26" w:rsidP="002A4DBB">
            <w:pPr>
              <w:jc w:val="center"/>
              <w:rPr>
                <w:rFonts w:hAnsi="宋体" w:cs="宋体" w:hint="eastAsia"/>
                <w:szCs w:val="24"/>
              </w:rPr>
            </w:pPr>
            <w:r>
              <w:rPr>
                <w:rFonts w:hAnsi="宋体" w:cs="宋体" w:hint="eastAsia"/>
                <w:szCs w:val="24"/>
              </w:rPr>
              <w:t>（7分）</w:t>
            </w:r>
          </w:p>
        </w:tc>
        <w:tc>
          <w:tcPr>
            <w:tcW w:w="5748" w:type="dxa"/>
            <w:vAlign w:val="center"/>
          </w:tcPr>
          <w:p w14:paraId="37BC362A" w14:textId="77777777" w:rsidR="00D10E26" w:rsidRDefault="00D10E26" w:rsidP="002A4DBB">
            <w:pPr>
              <w:widowControl/>
              <w:ind w:firstLineChars="200" w:firstLine="420"/>
              <w:jc w:val="left"/>
              <w:rPr>
                <w:rFonts w:hAnsi="宋体" w:cs="宋体" w:hint="eastAsia"/>
                <w:kern w:val="0"/>
                <w:lang w:bidi="ar"/>
              </w:rPr>
            </w:pPr>
            <w:r>
              <w:rPr>
                <w:rFonts w:hAnsi="宋体" w:cs="宋体" w:hint="eastAsia"/>
                <w:kern w:val="0"/>
                <w:lang w:bidi="ar"/>
              </w:rPr>
              <w:t>设计方案执行现行工程建设消防技术最高标准，满足当前楼宇消防基础功能要求，并对受条件限制执行现行标准困难的楼层部位，提供加强消防安全的措施。</w:t>
            </w:r>
          </w:p>
          <w:p w14:paraId="4A76A979" w14:textId="77777777" w:rsidR="00D10E26" w:rsidRDefault="00D10E26" w:rsidP="002A4DBB">
            <w:pPr>
              <w:ind w:firstLineChars="200" w:firstLine="420"/>
              <w:rPr>
                <w:rFonts w:hAnsi="宋体" w:cs="宋体" w:hint="eastAsia"/>
                <w:szCs w:val="24"/>
              </w:rPr>
            </w:pPr>
            <w:r>
              <w:rPr>
                <w:rFonts w:hAnsi="宋体" w:cs="宋体" w:hint="eastAsia"/>
                <w:kern w:val="0"/>
                <w:lang w:bidi="ar"/>
              </w:rPr>
              <w:t>经济合理的得 5～7 分，基本合理的得 3～5 分，一般得0～3 分，不合理或未提供的不得分。</w:t>
            </w:r>
          </w:p>
        </w:tc>
      </w:tr>
      <w:tr w:rsidR="00D10E26" w14:paraId="4A34B0DD" w14:textId="77777777" w:rsidTr="002A4DBB">
        <w:trPr>
          <w:trHeight w:val="895"/>
          <w:jc w:val="center"/>
        </w:trPr>
        <w:tc>
          <w:tcPr>
            <w:tcW w:w="881" w:type="dxa"/>
            <w:vMerge/>
            <w:vAlign w:val="center"/>
          </w:tcPr>
          <w:p w14:paraId="35B2B9E6" w14:textId="77777777" w:rsidR="00D10E26" w:rsidRDefault="00D10E26" w:rsidP="002A4DBB">
            <w:pPr>
              <w:autoSpaceDE w:val="0"/>
              <w:autoSpaceDN w:val="0"/>
              <w:adjustRightInd w:val="0"/>
              <w:spacing w:line="240" w:lineRule="atLeast"/>
              <w:jc w:val="center"/>
              <w:rPr>
                <w:rFonts w:cs="宋体" w:hint="eastAsia"/>
                <w:kern w:val="0"/>
                <w:szCs w:val="24"/>
              </w:rPr>
            </w:pPr>
          </w:p>
        </w:tc>
        <w:tc>
          <w:tcPr>
            <w:tcW w:w="851" w:type="dxa"/>
            <w:vMerge/>
            <w:vAlign w:val="center"/>
          </w:tcPr>
          <w:p w14:paraId="24926DBF" w14:textId="77777777" w:rsidR="00D10E26" w:rsidRDefault="00D10E26" w:rsidP="002A4DBB">
            <w:pPr>
              <w:adjustRightInd w:val="0"/>
              <w:snapToGrid w:val="0"/>
              <w:spacing w:line="240" w:lineRule="atLeast"/>
              <w:jc w:val="center"/>
              <w:rPr>
                <w:rFonts w:cs="宋体" w:hint="eastAsia"/>
                <w:kern w:val="0"/>
                <w:szCs w:val="24"/>
              </w:rPr>
            </w:pPr>
          </w:p>
        </w:tc>
        <w:tc>
          <w:tcPr>
            <w:tcW w:w="1701" w:type="dxa"/>
            <w:vAlign w:val="center"/>
          </w:tcPr>
          <w:p w14:paraId="2088ECEA" w14:textId="77777777" w:rsidR="00D10E26" w:rsidRDefault="00D10E26" w:rsidP="002A4DBB">
            <w:pPr>
              <w:jc w:val="center"/>
              <w:rPr>
                <w:rFonts w:hAnsi="宋体" w:cs="宋体" w:hint="eastAsia"/>
                <w:szCs w:val="24"/>
              </w:rPr>
            </w:pPr>
            <w:r>
              <w:rPr>
                <w:rFonts w:hAnsi="宋体" w:cs="宋体" w:hint="eastAsia"/>
                <w:szCs w:val="24"/>
              </w:rPr>
              <w:t>保证设计质量、进度（9分）</w:t>
            </w:r>
          </w:p>
        </w:tc>
        <w:tc>
          <w:tcPr>
            <w:tcW w:w="5748" w:type="dxa"/>
            <w:vAlign w:val="center"/>
          </w:tcPr>
          <w:p w14:paraId="3FF58D26" w14:textId="77777777" w:rsidR="00D10E26" w:rsidRDefault="00D10E26" w:rsidP="002A4DBB">
            <w:pPr>
              <w:ind w:firstLineChars="200" w:firstLine="420"/>
              <w:rPr>
                <w:rFonts w:hAnsi="宋体" w:cs="宋体" w:hint="eastAsia"/>
                <w:szCs w:val="24"/>
              </w:rPr>
            </w:pPr>
            <w:r>
              <w:rPr>
                <w:rFonts w:hAnsi="宋体" w:cs="宋体" w:hint="eastAsia"/>
                <w:szCs w:val="24"/>
              </w:rPr>
              <w:t>根据投标人所提出的保证设计质量、设计进度计划的措施的科学性、可行性及满足招标文件要求的程度分综合评定，0分≤一般＜3分，3分≤良好＜6分，6分≤优秀≤9分。</w:t>
            </w:r>
          </w:p>
        </w:tc>
      </w:tr>
      <w:tr w:rsidR="00D10E26" w14:paraId="494867AA" w14:textId="77777777" w:rsidTr="002A4DBB">
        <w:trPr>
          <w:trHeight w:val="1373"/>
          <w:jc w:val="center"/>
        </w:trPr>
        <w:tc>
          <w:tcPr>
            <w:tcW w:w="881" w:type="dxa"/>
            <w:vAlign w:val="center"/>
          </w:tcPr>
          <w:p w14:paraId="6271E1C1" w14:textId="77777777" w:rsidR="00D10E26" w:rsidRDefault="00D10E26" w:rsidP="002A4DBB">
            <w:pPr>
              <w:autoSpaceDE w:val="0"/>
              <w:autoSpaceDN w:val="0"/>
              <w:adjustRightInd w:val="0"/>
              <w:spacing w:line="240" w:lineRule="atLeast"/>
              <w:jc w:val="center"/>
              <w:rPr>
                <w:rFonts w:cs="宋体" w:hint="eastAsia"/>
                <w:kern w:val="0"/>
                <w:szCs w:val="24"/>
              </w:rPr>
            </w:pPr>
            <w:r>
              <w:rPr>
                <w:rFonts w:hAnsi="宋体" w:cs="宋体" w:hint="eastAsia"/>
                <w:kern w:val="0"/>
                <w:szCs w:val="24"/>
              </w:rPr>
              <w:t>2.2.4（2）</w:t>
            </w:r>
          </w:p>
        </w:tc>
        <w:tc>
          <w:tcPr>
            <w:tcW w:w="851" w:type="dxa"/>
            <w:vAlign w:val="center"/>
          </w:tcPr>
          <w:p w14:paraId="45EE904A" w14:textId="77777777" w:rsidR="00D10E26" w:rsidRDefault="00D10E26" w:rsidP="002A4DBB">
            <w:pPr>
              <w:adjustRightInd w:val="0"/>
              <w:snapToGrid w:val="0"/>
              <w:spacing w:line="240" w:lineRule="atLeast"/>
              <w:jc w:val="center"/>
              <w:rPr>
                <w:rFonts w:cs="宋体" w:hint="eastAsia"/>
                <w:kern w:val="0"/>
                <w:szCs w:val="24"/>
              </w:rPr>
            </w:pPr>
            <w:r>
              <w:rPr>
                <w:rFonts w:hAnsi="宋体" w:cs="宋体" w:hint="eastAsia"/>
                <w:kern w:val="0"/>
                <w:szCs w:val="24"/>
              </w:rPr>
              <w:t>投标报价部分评分标准</w:t>
            </w:r>
          </w:p>
        </w:tc>
        <w:tc>
          <w:tcPr>
            <w:tcW w:w="1701" w:type="dxa"/>
            <w:vAlign w:val="center"/>
          </w:tcPr>
          <w:p w14:paraId="6C22454A" w14:textId="77777777" w:rsidR="00D10E26" w:rsidRDefault="00D10E26" w:rsidP="002A4DBB">
            <w:pPr>
              <w:adjustRightInd w:val="0"/>
              <w:snapToGrid w:val="0"/>
              <w:spacing w:line="240" w:lineRule="atLeast"/>
              <w:jc w:val="center"/>
              <w:rPr>
                <w:rFonts w:hAnsi="宋体" w:cs="宋体" w:hint="eastAsia"/>
                <w:kern w:val="0"/>
                <w:szCs w:val="24"/>
              </w:rPr>
            </w:pPr>
            <w:r>
              <w:rPr>
                <w:rFonts w:hAnsi="宋体" w:cs="宋体" w:hint="eastAsia"/>
                <w:kern w:val="0"/>
                <w:szCs w:val="24"/>
              </w:rPr>
              <w:t xml:space="preserve">投标报价部分得分 </w:t>
            </w:r>
          </w:p>
          <w:p w14:paraId="79C922FD" w14:textId="77777777" w:rsidR="00D10E26" w:rsidRDefault="00D10E26" w:rsidP="002A4DBB">
            <w:pPr>
              <w:adjustRightInd w:val="0"/>
              <w:snapToGrid w:val="0"/>
              <w:spacing w:line="240" w:lineRule="atLeast"/>
              <w:jc w:val="center"/>
              <w:rPr>
                <w:rFonts w:cs="宋体" w:hint="eastAsia"/>
                <w:kern w:val="0"/>
                <w:szCs w:val="24"/>
              </w:rPr>
            </w:pPr>
            <w:r>
              <w:rPr>
                <w:rFonts w:hAnsi="宋体" w:cs="宋体" w:hint="eastAsia"/>
                <w:kern w:val="0"/>
                <w:szCs w:val="24"/>
              </w:rPr>
              <w:t>（50分）</w:t>
            </w:r>
          </w:p>
        </w:tc>
        <w:tc>
          <w:tcPr>
            <w:tcW w:w="5748" w:type="dxa"/>
            <w:vAlign w:val="center"/>
          </w:tcPr>
          <w:p w14:paraId="34502E89" w14:textId="77777777" w:rsidR="00D10E26" w:rsidRDefault="00D10E26" w:rsidP="002A4DBB">
            <w:pPr>
              <w:autoSpaceDE w:val="0"/>
              <w:autoSpaceDN w:val="0"/>
              <w:adjustRightInd w:val="0"/>
              <w:spacing w:line="240" w:lineRule="atLeast"/>
              <w:ind w:firstLineChars="200" w:firstLine="420"/>
              <w:jc w:val="left"/>
              <w:rPr>
                <w:rFonts w:hAnsi="宋体" w:cs="宋体" w:hint="eastAsia"/>
                <w:kern w:val="0"/>
                <w:szCs w:val="24"/>
              </w:rPr>
            </w:pPr>
            <w:r>
              <w:rPr>
                <w:rFonts w:hAnsi="宋体" w:cs="宋体" w:hint="eastAsia"/>
                <w:kern w:val="0"/>
                <w:szCs w:val="24"/>
              </w:rPr>
              <w:t>1、偏差率＞0时,投标报价部分得分=50-偏差率×50</w:t>
            </w:r>
          </w:p>
          <w:p w14:paraId="03160388" w14:textId="77777777" w:rsidR="00D10E26" w:rsidRDefault="00D10E26" w:rsidP="002A4DBB">
            <w:pPr>
              <w:autoSpaceDE w:val="0"/>
              <w:autoSpaceDN w:val="0"/>
              <w:adjustRightInd w:val="0"/>
              <w:spacing w:line="240" w:lineRule="atLeast"/>
              <w:ind w:firstLineChars="200" w:firstLine="420"/>
              <w:jc w:val="left"/>
              <w:rPr>
                <w:rFonts w:hAnsi="宋体" w:cs="宋体" w:hint="eastAsia"/>
                <w:kern w:val="0"/>
                <w:szCs w:val="24"/>
              </w:rPr>
            </w:pPr>
            <w:r>
              <w:rPr>
                <w:rFonts w:hAnsi="宋体" w:cs="宋体" w:hint="eastAsia"/>
                <w:kern w:val="0"/>
                <w:szCs w:val="24"/>
              </w:rPr>
              <w:t>2、偏差率≤0时，投标报价部分得分=50+偏差率×30</w:t>
            </w:r>
          </w:p>
          <w:p w14:paraId="7E923000" w14:textId="77777777" w:rsidR="00D10E26" w:rsidRDefault="00D10E26" w:rsidP="002A4DBB">
            <w:pPr>
              <w:autoSpaceDE w:val="0"/>
              <w:autoSpaceDN w:val="0"/>
              <w:adjustRightInd w:val="0"/>
              <w:spacing w:line="240" w:lineRule="atLeast"/>
              <w:ind w:firstLineChars="200" w:firstLine="420"/>
              <w:jc w:val="left"/>
              <w:rPr>
                <w:rFonts w:hAnsi="宋体" w:cs="宋体" w:hint="eastAsia"/>
                <w:kern w:val="0"/>
                <w:szCs w:val="24"/>
              </w:rPr>
            </w:pPr>
            <w:r>
              <w:rPr>
                <w:rFonts w:hAnsi="宋体" w:cs="宋体" w:hint="eastAsia"/>
                <w:kern w:val="0"/>
                <w:szCs w:val="24"/>
              </w:rPr>
              <w:t>注：投标报价部分得分最低为0分，不得为负分。</w:t>
            </w:r>
          </w:p>
        </w:tc>
      </w:tr>
    </w:tbl>
    <w:p w14:paraId="79BDB24E" w14:textId="77777777" w:rsidR="00D10E26" w:rsidRDefault="00D10E26" w:rsidP="00D10E26">
      <w:pPr>
        <w:spacing w:line="360" w:lineRule="auto"/>
        <w:ind w:firstLineChars="200" w:firstLine="480"/>
        <w:rPr>
          <w:rFonts w:hint="eastAsia"/>
          <w:sz w:val="24"/>
        </w:rPr>
      </w:pPr>
    </w:p>
    <w:p w14:paraId="7D6E5A76" w14:textId="77777777" w:rsidR="00D10E26" w:rsidRDefault="00D10E26" w:rsidP="00D10E26">
      <w:pPr>
        <w:spacing w:line="360" w:lineRule="auto"/>
        <w:ind w:firstLineChars="200" w:firstLine="480"/>
        <w:rPr>
          <w:rFonts w:hint="eastAsia"/>
          <w:sz w:val="24"/>
        </w:rPr>
      </w:pPr>
    </w:p>
    <w:p w14:paraId="58C6E1D6" w14:textId="77777777" w:rsidR="00C90FC9" w:rsidRPr="00D10E26" w:rsidRDefault="00C90FC9">
      <w:pPr>
        <w:rPr>
          <w:rFonts w:hint="eastAsia"/>
        </w:rPr>
      </w:pPr>
    </w:p>
    <w:sectPr w:rsidR="00C90FC9" w:rsidRPr="00D10E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D171F" w14:textId="77777777" w:rsidR="00580A6D" w:rsidRDefault="00580A6D" w:rsidP="00D10E26">
      <w:pPr>
        <w:rPr>
          <w:rFonts w:hint="eastAsia"/>
        </w:rPr>
      </w:pPr>
      <w:r>
        <w:separator/>
      </w:r>
    </w:p>
  </w:endnote>
  <w:endnote w:type="continuationSeparator" w:id="0">
    <w:p w14:paraId="1137A2A7" w14:textId="77777777" w:rsidR="00580A6D" w:rsidRDefault="00580A6D" w:rsidP="00D10E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C7384" w14:textId="77777777" w:rsidR="00580A6D" w:rsidRDefault="00580A6D" w:rsidP="00D10E26">
      <w:pPr>
        <w:rPr>
          <w:rFonts w:hint="eastAsia"/>
        </w:rPr>
      </w:pPr>
      <w:r>
        <w:separator/>
      </w:r>
    </w:p>
  </w:footnote>
  <w:footnote w:type="continuationSeparator" w:id="0">
    <w:p w14:paraId="4F69B375" w14:textId="77777777" w:rsidR="00580A6D" w:rsidRDefault="00580A6D" w:rsidP="00D10E2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C9"/>
    <w:rsid w:val="001A2FE5"/>
    <w:rsid w:val="00580A6D"/>
    <w:rsid w:val="00717918"/>
    <w:rsid w:val="00872E33"/>
    <w:rsid w:val="00B05E98"/>
    <w:rsid w:val="00C90FC9"/>
    <w:rsid w:val="00D1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6DADF"/>
  <w15:chartTrackingRefBased/>
  <w15:docId w15:val="{1CDBB581-CAB9-4D01-9F0E-552F8D92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E26"/>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C90FC9"/>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C90FC9"/>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C90FC9"/>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C90FC9"/>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C90FC9"/>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C90FC9"/>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C90FC9"/>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C90FC9"/>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C90FC9"/>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FC9"/>
    <w:rPr>
      <w:rFonts w:cstheme="majorBidi"/>
      <w:color w:val="2F5496" w:themeColor="accent1" w:themeShade="BF"/>
      <w:sz w:val="28"/>
      <w:szCs w:val="28"/>
    </w:rPr>
  </w:style>
  <w:style w:type="character" w:customStyle="1" w:styleId="50">
    <w:name w:val="标题 5 字符"/>
    <w:basedOn w:val="a0"/>
    <w:link w:val="5"/>
    <w:uiPriority w:val="9"/>
    <w:semiHidden/>
    <w:rsid w:val="00C90FC9"/>
    <w:rPr>
      <w:rFonts w:cstheme="majorBidi"/>
      <w:color w:val="2F5496" w:themeColor="accent1" w:themeShade="BF"/>
      <w:sz w:val="24"/>
    </w:rPr>
  </w:style>
  <w:style w:type="character" w:customStyle="1" w:styleId="60">
    <w:name w:val="标题 6 字符"/>
    <w:basedOn w:val="a0"/>
    <w:link w:val="6"/>
    <w:uiPriority w:val="9"/>
    <w:semiHidden/>
    <w:rsid w:val="00C90FC9"/>
    <w:rPr>
      <w:rFonts w:cstheme="majorBidi"/>
      <w:b/>
      <w:bCs/>
      <w:color w:val="2F5496" w:themeColor="accent1" w:themeShade="BF"/>
    </w:rPr>
  </w:style>
  <w:style w:type="character" w:customStyle="1" w:styleId="70">
    <w:name w:val="标题 7 字符"/>
    <w:basedOn w:val="a0"/>
    <w:link w:val="7"/>
    <w:uiPriority w:val="9"/>
    <w:semiHidden/>
    <w:rsid w:val="00C90FC9"/>
    <w:rPr>
      <w:rFonts w:cstheme="majorBidi"/>
      <w:b/>
      <w:bCs/>
      <w:color w:val="595959" w:themeColor="text1" w:themeTint="A6"/>
    </w:rPr>
  </w:style>
  <w:style w:type="character" w:customStyle="1" w:styleId="80">
    <w:name w:val="标题 8 字符"/>
    <w:basedOn w:val="a0"/>
    <w:link w:val="8"/>
    <w:uiPriority w:val="9"/>
    <w:semiHidden/>
    <w:rsid w:val="00C90FC9"/>
    <w:rPr>
      <w:rFonts w:cstheme="majorBidi"/>
      <w:color w:val="595959" w:themeColor="text1" w:themeTint="A6"/>
    </w:rPr>
  </w:style>
  <w:style w:type="character" w:customStyle="1" w:styleId="90">
    <w:name w:val="标题 9 字符"/>
    <w:basedOn w:val="a0"/>
    <w:link w:val="9"/>
    <w:uiPriority w:val="9"/>
    <w:semiHidden/>
    <w:rsid w:val="00C90FC9"/>
    <w:rPr>
      <w:rFonts w:eastAsiaTheme="majorEastAsia" w:cstheme="majorBidi"/>
      <w:color w:val="595959" w:themeColor="text1" w:themeTint="A6"/>
    </w:rPr>
  </w:style>
  <w:style w:type="paragraph" w:styleId="a3">
    <w:name w:val="Title"/>
    <w:basedOn w:val="a"/>
    <w:next w:val="a"/>
    <w:link w:val="a4"/>
    <w:uiPriority w:val="10"/>
    <w:qFormat/>
    <w:rsid w:val="00C90FC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C90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FC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C90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FC9"/>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C90FC9"/>
    <w:rPr>
      <w:i/>
      <w:iCs/>
      <w:color w:val="404040" w:themeColor="text1" w:themeTint="BF"/>
    </w:rPr>
  </w:style>
  <w:style w:type="paragraph" w:styleId="a9">
    <w:name w:val="List Paragraph"/>
    <w:basedOn w:val="a"/>
    <w:uiPriority w:val="34"/>
    <w:qFormat/>
    <w:rsid w:val="00C90FC9"/>
    <w:pPr>
      <w:spacing w:after="160" w:line="278" w:lineRule="auto"/>
      <w:ind w:left="720"/>
      <w:contextualSpacing/>
      <w:jc w:val="left"/>
    </w:pPr>
    <w:rPr>
      <w:sz w:val="22"/>
      <w:szCs w:val="24"/>
      <w14:ligatures w14:val="standardContextual"/>
    </w:rPr>
  </w:style>
  <w:style w:type="character" w:styleId="aa">
    <w:name w:val="Intense Emphasis"/>
    <w:basedOn w:val="a0"/>
    <w:uiPriority w:val="21"/>
    <w:qFormat/>
    <w:rsid w:val="00C90FC9"/>
    <w:rPr>
      <w:i/>
      <w:iCs/>
      <w:color w:val="2F5496" w:themeColor="accent1" w:themeShade="BF"/>
    </w:rPr>
  </w:style>
  <w:style w:type="paragraph" w:styleId="ab">
    <w:name w:val="Intense Quote"/>
    <w:basedOn w:val="a"/>
    <w:next w:val="a"/>
    <w:link w:val="ac"/>
    <w:uiPriority w:val="30"/>
    <w:qFormat/>
    <w:rsid w:val="00C90FC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ac">
    <w:name w:val="明显引用 字符"/>
    <w:basedOn w:val="a0"/>
    <w:link w:val="ab"/>
    <w:uiPriority w:val="30"/>
    <w:rsid w:val="00C90FC9"/>
    <w:rPr>
      <w:i/>
      <w:iCs/>
      <w:color w:val="2F5496" w:themeColor="accent1" w:themeShade="BF"/>
    </w:rPr>
  </w:style>
  <w:style w:type="character" w:styleId="ad">
    <w:name w:val="Intense Reference"/>
    <w:basedOn w:val="a0"/>
    <w:uiPriority w:val="32"/>
    <w:qFormat/>
    <w:rsid w:val="00C90FC9"/>
    <w:rPr>
      <w:b/>
      <w:bCs/>
      <w:smallCaps/>
      <w:color w:val="2F5496" w:themeColor="accent1" w:themeShade="BF"/>
      <w:spacing w:val="5"/>
    </w:rPr>
  </w:style>
  <w:style w:type="paragraph" w:styleId="ae">
    <w:name w:val="header"/>
    <w:basedOn w:val="a"/>
    <w:link w:val="af"/>
    <w:uiPriority w:val="99"/>
    <w:unhideWhenUsed/>
    <w:rsid w:val="00D10E26"/>
    <w:pPr>
      <w:tabs>
        <w:tab w:val="center" w:pos="4153"/>
        <w:tab w:val="right" w:pos="8306"/>
      </w:tabs>
      <w:snapToGrid w:val="0"/>
      <w:spacing w:after="160"/>
      <w:jc w:val="center"/>
    </w:pPr>
    <w:rPr>
      <w:sz w:val="18"/>
      <w:szCs w:val="18"/>
      <w14:ligatures w14:val="standardContextual"/>
    </w:rPr>
  </w:style>
  <w:style w:type="character" w:customStyle="1" w:styleId="af">
    <w:name w:val="页眉 字符"/>
    <w:basedOn w:val="a0"/>
    <w:link w:val="ae"/>
    <w:uiPriority w:val="99"/>
    <w:rsid w:val="00D10E26"/>
    <w:rPr>
      <w:sz w:val="18"/>
      <w:szCs w:val="18"/>
    </w:rPr>
  </w:style>
  <w:style w:type="paragraph" w:styleId="af0">
    <w:name w:val="footer"/>
    <w:basedOn w:val="a"/>
    <w:link w:val="af1"/>
    <w:uiPriority w:val="99"/>
    <w:unhideWhenUsed/>
    <w:rsid w:val="00D10E26"/>
    <w:pPr>
      <w:tabs>
        <w:tab w:val="center" w:pos="4153"/>
        <w:tab w:val="right" w:pos="8306"/>
      </w:tabs>
      <w:snapToGrid w:val="0"/>
      <w:spacing w:after="160"/>
      <w:jc w:val="left"/>
    </w:pPr>
    <w:rPr>
      <w:sz w:val="18"/>
      <w:szCs w:val="18"/>
      <w14:ligatures w14:val="standardContextual"/>
    </w:rPr>
  </w:style>
  <w:style w:type="character" w:customStyle="1" w:styleId="af1">
    <w:name w:val="页脚 字符"/>
    <w:basedOn w:val="a0"/>
    <w:link w:val="af0"/>
    <w:uiPriority w:val="99"/>
    <w:rsid w:val="00D10E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855</Words>
  <Characters>881</Characters>
  <Application>Microsoft Office Word</Application>
  <DocSecurity>0</DocSecurity>
  <Lines>67</Lines>
  <Paragraphs>55</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dc:creator>
  <cp:keywords/>
  <dc:description/>
  <cp:lastModifiedBy>xt</cp:lastModifiedBy>
  <cp:revision>3</cp:revision>
  <dcterms:created xsi:type="dcterms:W3CDTF">2025-07-10T00:06:00Z</dcterms:created>
  <dcterms:modified xsi:type="dcterms:W3CDTF">2025-07-10T02:29:00Z</dcterms:modified>
</cp:coreProperties>
</file>