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评分标准</w:t>
      </w:r>
    </w:p>
    <w:tbl>
      <w:tblPr>
        <w:tblStyle w:val="15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60"/>
        <w:gridCol w:w="5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评分内容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技术分（</w:t>
            </w:r>
            <w:r>
              <w:rPr>
                <w:rFonts w:hint="eastAsia" w:ascii="宋体" w:hAnsi="宋体"/>
                <w:sz w:val="24"/>
                <w:u w:val="single"/>
              </w:rPr>
              <w:t>7</w:t>
            </w:r>
            <w:r>
              <w:rPr>
                <w:rFonts w:ascii="宋体" w:hAnsi="宋体"/>
                <w:sz w:val="24"/>
                <w:u w:val="single"/>
              </w:rPr>
              <w:t>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参选人业绩（</w:t>
            </w:r>
            <w:r>
              <w:rPr>
                <w:rFonts w:ascii="宋体" w:hAnsi="宋体"/>
                <w:b/>
                <w:bCs/>
                <w:sz w:val="24"/>
              </w:rPr>
              <w:t>30分）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供应商自</w:t>
            </w:r>
            <w:r>
              <w:rPr>
                <w:rFonts w:ascii="宋体" w:hAnsi="宋体"/>
                <w:sz w:val="24"/>
              </w:rPr>
              <w:t>2022年7月1日以来（以合同签订时间为准），供应商每具有一项企业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分立</w:t>
            </w:r>
            <w:r>
              <w:rPr>
                <w:rFonts w:ascii="宋体" w:hAnsi="宋体"/>
                <w:color w:val="FF0000"/>
                <w:sz w:val="24"/>
                <w:highlight w:val="none"/>
              </w:rPr>
              <w:t>合并</w:t>
            </w:r>
            <w:r>
              <w:rPr>
                <w:rFonts w:ascii="宋体" w:hAnsi="宋体"/>
                <w:sz w:val="24"/>
              </w:rPr>
              <w:t>税务注销服务项目业绩的得10分，满分30分。(提供合同扫描件并加盖公章；若合同中无法体现上述评审要素，则须另行提供加盖业主公章的证明材料)。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项目负责人资格（</w:t>
            </w:r>
            <w:r>
              <w:rPr>
                <w:rFonts w:ascii="宋体" w:hAnsi="宋体"/>
                <w:b/>
                <w:bCs/>
                <w:sz w:val="24"/>
              </w:rPr>
              <w:t>10分）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评标小组根据项目负责人个人资历、在参选人单位入职时间、执业</w:t>
            </w:r>
            <w:r>
              <w:rPr>
                <w:rFonts w:hint="eastAsia" w:ascii="宋体" w:hAnsi="宋体"/>
                <w:color w:val="auto"/>
                <w:sz w:val="24"/>
              </w:rPr>
              <w:t>证书、工作业绩等方</w:t>
            </w:r>
            <w:r>
              <w:rPr>
                <w:rFonts w:hint="eastAsia" w:ascii="宋体" w:hAnsi="宋体"/>
                <w:sz w:val="24"/>
              </w:rPr>
              <w:t>面综合评价，满分</w:t>
            </w:r>
            <w:r>
              <w:rPr>
                <w:rFonts w:ascii="宋体" w:hAnsi="宋体"/>
                <w:sz w:val="24"/>
              </w:rPr>
              <w:t>10分。（提供合同、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报告、</w:t>
            </w:r>
            <w:r>
              <w:rPr>
                <w:rFonts w:ascii="宋体" w:hAnsi="宋体"/>
                <w:sz w:val="24"/>
              </w:rPr>
              <w:t>社保证明、相关证书及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ascii="宋体" w:hAnsi="宋体"/>
                <w:sz w:val="24"/>
              </w:rPr>
              <w:t>业绩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资料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工作方案（</w:t>
            </w:r>
            <w:r>
              <w:rPr>
                <w:rFonts w:ascii="宋体" w:hAnsi="宋体"/>
                <w:b/>
                <w:bCs/>
                <w:sz w:val="24"/>
              </w:rPr>
              <w:t>30分）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至少包括为实现工作目标拟采取的措施、内容和重点、人员配备、时间计划安排、质量控制等。工作方案优秀</w:t>
            </w:r>
            <w:r>
              <w:rPr>
                <w:rFonts w:ascii="宋体" w:hAnsi="宋体"/>
                <w:sz w:val="24"/>
              </w:rPr>
              <w:t>20分（不含）-30分（含），良好10分（不含）-20分（含），一般5（不含）-10（含），较差0分（含）。（提供工作方案）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价格分（30 分）</w:t>
            </w:r>
          </w:p>
        </w:tc>
        <w:tc>
          <w:tcPr>
            <w:tcW w:w="6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7"/>
              <w:snapToGrid w:val="0"/>
              <w:spacing w:line="400" w:lineRule="exact"/>
              <w:ind w:right="-10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1、以“参选人所有有效报价平均值为评审基准价；报价低于或等于评审基准值得满分，高于基准值的按如下公司计算得分：</w:t>
            </w:r>
          </w:p>
          <w:p>
            <w:pPr>
              <w:pStyle w:val="37"/>
              <w:snapToGrid w:val="0"/>
              <w:spacing w:line="400" w:lineRule="exact"/>
              <w:ind w:right="-10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每高</w:t>
            </w:r>
            <w:r>
              <w:rPr>
                <w:rFonts w:hAnsi="宋体"/>
                <w:color w:val="auto"/>
              </w:rPr>
              <w:t>0.1万</w:t>
            </w:r>
            <w:r>
              <w:rPr>
                <w:rFonts w:hint="eastAsia" w:hAnsi="宋体"/>
                <w:color w:val="auto"/>
              </w:rPr>
              <w:t>元</w:t>
            </w:r>
            <w:r>
              <w:rPr>
                <w:rFonts w:hAnsi="宋体"/>
                <w:color w:val="auto"/>
              </w:rPr>
              <w:t>扣</w:t>
            </w:r>
            <w:bookmarkStart w:id="0" w:name="_GoBack"/>
            <w:r>
              <w:rPr>
                <w:rFonts w:hint="eastAsia" w:hAnsi="宋体"/>
                <w:b/>
                <w:bCs/>
                <w:color w:val="auto"/>
                <w:lang w:val="en-US" w:eastAsia="zh-CN"/>
              </w:rPr>
              <w:t>1</w:t>
            </w:r>
            <w:r>
              <w:rPr>
                <w:rFonts w:hAnsi="宋体"/>
                <w:color w:val="auto"/>
              </w:rPr>
              <w:t>分</w:t>
            </w:r>
            <w:bookmarkEnd w:id="0"/>
            <w:r>
              <w:rPr>
                <w:rFonts w:hAnsi="宋体"/>
                <w:color w:val="auto"/>
              </w:rPr>
              <w:t>，扣完为止。</w:t>
            </w:r>
            <w:r>
              <w:rPr>
                <w:rFonts w:hint="eastAsia" w:hAnsi="宋体"/>
                <w:color w:val="auto"/>
              </w:rPr>
              <w:t>（报价金额不为0</w:t>
            </w:r>
            <w:r>
              <w:rPr>
                <w:rFonts w:hAnsi="宋体"/>
                <w:color w:val="auto"/>
              </w:rPr>
              <w:t>.1</w:t>
            </w:r>
            <w:r>
              <w:rPr>
                <w:rFonts w:hint="eastAsia" w:hAnsi="宋体"/>
                <w:color w:val="auto"/>
              </w:rPr>
              <w:t>万元的整倍数时，按线性方式计算）</w:t>
            </w:r>
          </w:p>
          <w:p>
            <w:pPr>
              <w:pStyle w:val="37"/>
              <w:snapToGrid w:val="0"/>
              <w:spacing w:line="400" w:lineRule="exact"/>
              <w:ind w:right="-10"/>
              <w:rPr>
                <w:rFonts w:hint="eastAsia" w:hAnsi="宋体"/>
                <w:color w:val="auto"/>
              </w:rPr>
            </w:pPr>
            <w:r>
              <w:rPr>
                <w:rFonts w:hAnsi="宋体"/>
                <w:color w:val="auto"/>
              </w:rPr>
              <w:t>2、以上计算小数点后保留两位，小数点后第三位四舍五入。</w:t>
            </w:r>
          </w:p>
        </w:tc>
      </w:tr>
    </w:tbl>
    <w:p>
      <w:pPr>
        <w:rPr>
          <w:rFonts w:hint="eastAsia"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29"/>
    <w:rsid w:val="00216C57"/>
    <w:rsid w:val="0022451B"/>
    <w:rsid w:val="002C4C2C"/>
    <w:rsid w:val="002D389B"/>
    <w:rsid w:val="00333B29"/>
    <w:rsid w:val="003A5B38"/>
    <w:rsid w:val="00410573"/>
    <w:rsid w:val="004A0EC3"/>
    <w:rsid w:val="004D1181"/>
    <w:rsid w:val="00510A22"/>
    <w:rsid w:val="005C3EAE"/>
    <w:rsid w:val="0068628E"/>
    <w:rsid w:val="0072095B"/>
    <w:rsid w:val="007400CD"/>
    <w:rsid w:val="007771A5"/>
    <w:rsid w:val="00783C87"/>
    <w:rsid w:val="008403F1"/>
    <w:rsid w:val="0086323E"/>
    <w:rsid w:val="008B38E8"/>
    <w:rsid w:val="00910F31"/>
    <w:rsid w:val="00A1414E"/>
    <w:rsid w:val="00AC1AAF"/>
    <w:rsid w:val="00AF3014"/>
    <w:rsid w:val="00AF7251"/>
    <w:rsid w:val="00B25BB4"/>
    <w:rsid w:val="00B42A6D"/>
    <w:rsid w:val="00C15C71"/>
    <w:rsid w:val="00C25F1B"/>
    <w:rsid w:val="00CD39A6"/>
    <w:rsid w:val="00CF091F"/>
    <w:rsid w:val="00D32109"/>
    <w:rsid w:val="00D433BE"/>
    <w:rsid w:val="00D500C3"/>
    <w:rsid w:val="00E15C96"/>
    <w:rsid w:val="00E64A0C"/>
    <w:rsid w:val="00E812A2"/>
    <w:rsid w:val="00FC0F08"/>
    <w:rsid w:val="2AEE312E"/>
    <w:rsid w:val="2E5E487D"/>
    <w:rsid w:val="4CD83391"/>
    <w:rsid w:val="742B6D7C"/>
    <w:rsid w:val="748038B8"/>
    <w:rsid w:val="7F3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482</Characters>
  <Lines>3</Lines>
  <Paragraphs>1</Paragraphs>
  <TotalTime>44</TotalTime>
  <ScaleCrop>false</ScaleCrop>
  <LinksUpToDate>false</LinksUpToDate>
  <CharactersWithSpaces>483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2025-05-29T03:20:00Z</dcterms:created>
  <dc:creator>xt</dc:creator>
  <cp:lastModifiedBy>Administrator</cp:lastModifiedBy>
  <cp:lastPrinted>2025-08-07T07:17:00Z</cp:lastPrinted>
  <dcterms:modified xsi:type="dcterms:W3CDTF">2025-08-08T07:02:36Z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6D8EA79D7E2D48579CC4556BD6EE42FE</vt:lpwstr>
  </property>
</Properties>
</file>