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瑶海区明光路34号楼都市大厦B504室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瑶海区明光路34号楼都市大厦B504室。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商业服务</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86.84平方米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15660</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两年</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660E2D5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w:t>
      </w:r>
      <w:r>
        <w:rPr>
          <w:rFonts w:hint="eastAsia" w:ascii="仿宋_GB2312" w:hAnsi="Times New Roman" w:eastAsia="仿宋_GB2312"/>
          <w:color w:val="000000"/>
          <w:sz w:val="32"/>
          <w:szCs w:val="32"/>
          <w:lang w:eastAsia="zh-CN"/>
        </w:rPr>
        <w:t>需缴纳六个月</w:t>
      </w:r>
      <w:r>
        <w:rPr>
          <w:rFonts w:hint="eastAsia" w:ascii="仿宋_GB2312" w:hAnsi="Times New Roman" w:eastAsia="仿宋_GB2312"/>
          <w:color w:val="000000"/>
          <w:sz w:val="32"/>
          <w:szCs w:val="32"/>
        </w:rPr>
        <w:t>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2025年11月11日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2025年11月4日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瑶海区明光路34号楼都市大厦B504室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bookmarkStart w:id="1" w:name="_GoBack"/>
      <w:bookmarkEnd w:id="1"/>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瑶海区明光路34号楼都市大厦B504室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86.84</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15660</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5C868E5-E1C6-44B9-9808-58ED0DE04BB1}"/>
  </w:font>
  <w:font w:name="仿宋_GB2312">
    <w:panose1 w:val="02010609030101010101"/>
    <w:charset w:val="86"/>
    <w:family w:val="auto"/>
    <w:pitch w:val="default"/>
    <w:sig w:usb0="00000001" w:usb1="080E0000" w:usb2="00000000" w:usb3="00000000" w:csb0="00040000" w:csb1="00000000"/>
    <w:embedRegular r:id="rId2" w:fontKey="{260917F8-92F7-4F9F-8C7C-9963C06F48B0}"/>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53D5128"/>
    <w:rsid w:val="288B7D93"/>
    <w:rsid w:val="28BC0AC8"/>
    <w:rsid w:val="29082BE0"/>
    <w:rsid w:val="290D35E5"/>
    <w:rsid w:val="295916E5"/>
    <w:rsid w:val="2B696EC7"/>
    <w:rsid w:val="2B6F523E"/>
    <w:rsid w:val="2C1E56F0"/>
    <w:rsid w:val="2C99503A"/>
    <w:rsid w:val="2D3345BA"/>
    <w:rsid w:val="2EAB728B"/>
    <w:rsid w:val="30B15ED1"/>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1080</Words>
  <Characters>1156</Characters>
  <Lines>0</Lines>
  <Paragraphs>0</Paragraphs>
  <TotalTime>49</TotalTime>
  <ScaleCrop>false</ScaleCrop>
  <LinksUpToDate>false</LinksUpToDate>
  <CharactersWithSpaces>1259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2025-11-03T08:49:25Z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