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EB085">
      <w:pPr>
        <w:pStyle w:val="5"/>
        <w:bidi w:val="0"/>
        <w:ind w:left="883" w:hanging="883" w:hangingChars="200"/>
        <w:rPr>
          <w:rFonts w:hint="eastAsia"/>
        </w:rPr>
      </w:pPr>
      <w:r>
        <w:rPr>
          <w:rFonts w:hint="eastAsia"/>
          <w:lang w:val="en-US" w:eastAsia="zh-CN"/>
        </w:rPr>
        <w:t>海南金海安投资发展有限责任</w:t>
      </w:r>
      <w:r>
        <w:rPr>
          <w:rFonts w:hint="eastAsia"/>
        </w:rPr>
        <w:t>公司</w:t>
      </w:r>
      <w:r>
        <w:rPr>
          <w:rFonts w:hint="eastAsia"/>
          <w:lang w:val="en-US" w:eastAsia="zh-CN"/>
        </w:rPr>
        <w:t>海口市安徽</w:t>
      </w:r>
      <w:r>
        <w:rPr>
          <w:rFonts w:hint="eastAsia"/>
        </w:rPr>
        <w:t>大厦</w:t>
      </w:r>
      <w:r>
        <w:rPr>
          <w:rFonts w:hint="eastAsia"/>
          <w:lang w:val="en-US" w:eastAsia="zh-CN"/>
        </w:rPr>
        <w:t>9楼902室</w:t>
      </w:r>
      <w:r>
        <w:rPr>
          <w:rFonts w:hint="eastAsia"/>
        </w:rPr>
        <w:t>租赁项目询价公告</w:t>
      </w:r>
    </w:p>
    <w:p w14:paraId="50AE0DCE">
      <w:pPr>
        <w:rPr>
          <w:rFonts w:hint="eastAsia"/>
        </w:rPr>
      </w:pPr>
    </w:p>
    <w:p w14:paraId="059A02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一、项目概况</w:t>
      </w:r>
    </w:p>
    <w:p w14:paraId="0773993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12BDF1D2">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坐落位置：</w:t>
      </w:r>
      <w:r>
        <w:rPr>
          <w:rFonts w:hint="eastAsia" w:ascii="仿宋" w:hAnsi="仿宋" w:eastAsia="仿宋" w:cs="仿宋"/>
          <w:sz w:val="32"/>
          <w:szCs w:val="32"/>
          <w:lang w:val="en-US" w:eastAsia="zh-CN"/>
        </w:rPr>
        <w:t>海口市国贸路26号安徽</w:t>
      </w:r>
      <w:r>
        <w:rPr>
          <w:rFonts w:hint="eastAsia" w:ascii="仿宋" w:hAnsi="仿宋" w:eastAsia="仿宋" w:cs="仿宋"/>
          <w:sz w:val="32"/>
          <w:szCs w:val="32"/>
        </w:rPr>
        <w:t>大厦</w:t>
      </w:r>
      <w:r>
        <w:rPr>
          <w:rFonts w:hint="eastAsia" w:ascii="仿宋" w:hAnsi="仿宋" w:eastAsia="仿宋" w:cs="仿宋"/>
          <w:sz w:val="32"/>
          <w:szCs w:val="32"/>
          <w:lang w:val="en-US" w:eastAsia="zh-CN"/>
        </w:rPr>
        <w:t>9楼902室</w:t>
      </w:r>
    </w:p>
    <w:p w14:paraId="0037D16F">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（二）规划用途：办公。</w:t>
      </w:r>
    </w:p>
    <w:p w14:paraId="6DBF271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0C6326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（三）建筑面积：</w:t>
      </w:r>
      <w:r>
        <w:rPr>
          <w:rFonts w:hint="eastAsia" w:ascii="仿宋" w:hAnsi="仿宋" w:eastAsia="仿宋" w:cs="仿宋"/>
          <w:sz w:val="32"/>
          <w:szCs w:val="32"/>
          <w:lang w:val="en-US" w:eastAsia="zh-CN"/>
        </w:rPr>
        <w:t>86.12</w:t>
      </w:r>
      <w:r>
        <w:rPr>
          <w:rFonts w:hint="eastAsia" w:ascii="仿宋" w:hAnsi="仿宋" w:eastAsia="仿宋" w:cs="仿宋"/>
          <w:sz w:val="32"/>
          <w:szCs w:val="32"/>
        </w:rPr>
        <w:t>平方米。</w:t>
      </w:r>
    </w:p>
    <w:p w14:paraId="380BF1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446830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（四）租赁价格：</w:t>
      </w:r>
      <w:r>
        <w:rPr>
          <w:rFonts w:hint="eastAsia" w:ascii="仿宋" w:hAnsi="仿宋" w:eastAsia="仿宋" w:cs="仿宋"/>
          <w:sz w:val="32"/>
          <w:szCs w:val="32"/>
          <w:lang w:val="en-US" w:eastAsia="zh-CN"/>
        </w:rPr>
        <w:t>56839.20</w:t>
      </w:r>
      <w:r>
        <w:rPr>
          <w:rFonts w:hint="eastAsia" w:ascii="仿宋" w:hAnsi="仿宋" w:eastAsia="仿宋" w:cs="仿宋"/>
          <w:sz w:val="32"/>
          <w:szCs w:val="32"/>
        </w:rPr>
        <w:t>元。</w:t>
      </w:r>
    </w:p>
    <w:p w14:paraId="1D16464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4D34680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（五）租期：租期</w:t>
      </w:r>
      <w:r>
        <w:rPr>
          <w:rFonts w:hint="eastAsia" w:ascii="仿宋" w:hAnsi="仿宋" w:eastAsia="仿宋" w:cs="仿宋"/>
          <w:sz w:val="32"/>
          <w:szCs w:val="32"/>
          <w:lang w:eastAsia="zh-CN"/>
        </w:rPr>
        <w:t>壹</w:t>
      </w:r>
      <w:r>
        <w:rPr>
          <w:rFonts w:hint="eastAsia" w:ascii="仿宋" w:hAnsi="仿宋" w:eastAsia="仿宋" w:cs="仿宋"/>
          <w:sz w:val="32"/>
          <w:szCs w:val="32"/>
        </w:rPr>
        <w:t>年，</w:t>
      </w:r>
      <w:r>
        <w:rPr>
          <w:rFonts w:hint="eastAsia" w:ascii="仿宋" w:hAnsi="仿宋" w:eastAsia="仿宋" w:cs="仿宋"/>
          <w:sz w:val="32"/>
          <w:szCs w:val="32"/>
          <w:lang w:val="en-US" w:eastAsia="zh-CN"/>
        </w:rPr>
        <w:t>10天</w:t>
      </w:r>
      <w:r>
        <w:rPr>
          <w:rFonts w:hint="eastAsia" w:ascii="仿宋" w:hAnsi="仿宋" w:eastAsia="仿宋" w:cs="仿宋"/>
          <w:sz w:val="32"/>
          <w:szCs w:val="32"/>
        </w:rPr>
        <w:t>免租期。</w:t>
      </w:r>
    </w:p>
    <w:p w14:paraId="3FAD1BD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2B27CB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（六）其他：</w:t>
      </w:r>
    </w:p>
    <w:p w14:paraId="0A9728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075F28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1.项目房屋权属情况：该项目房屋有不动产权证书。项目房屋无权属纠纷，委托方将提供该处项目房屋的权属证明或租赁证明，方便承租人办理相关证件。</w:t>
      </w:r>
    </w:p>
    <w:p w14:paraId="48F58BB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05A89D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2.项目房屋遗留杂物等，须由承租人自行清理并承担全部费用。</w:t>
      </w:r>
    </w:p>
    <w:p w14:paraId="0BB5096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7B4B70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3.项目房屋以现状交付，意向承租人须现场踏勘确认包括但不限于房屋结构、室内上下水、租赁面积等情况。</w:t>
      </w:r>
    </w:p>
    <w:p w14:paraId="6BFE3F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6156C0C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4.承租人使用上述房屋须符合相关法律法规要求，如由此造成承租人不能按预想的方案使用房屋并导致租赁合同不能履约的，责任由承租人承担。</w:t>
      </w:r>
    </w:p>
    <w:p w14:paraId="483263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2C2A69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二、资格条件</w:t>
      </w:r>
    </w:p>
    <w:p w14:paraId="1B89F8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47EA29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（一）本项目不接受联合体报名。</w:t>
      </w:r>
    </w:p>
    <w:p w14:paraId="0FC6F3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1F12E5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（二）凡是被法院列为失信被执行人的，不得成为本项目成交人。</w:t>
      </w:r>
    </w:p>
    <w:p w14:paraId="70D26A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785F1DD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三、评审方法和标准</w:t>
      </w:r>
    </w:p>
    <w:p w14:paraId="4AFDC3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7D346B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最高价中标法，同等价格下，原承租人享有优先承租权。</w:t>
      </w:r>
    </w:p>
    <w:p w14:paraId="46C3A6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41B5EE3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四、报价要求</w:t>
      </w:r>
    </w:p>
    <w:p w14:paraId="621064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4DEC8E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一次性报价。</w:t>
      </w:r>
    </w:p>
    <w:p w14:paraId="271E4E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7AA34C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五、支付方式</w:t>
      </w:r>
    </w:p>
    <w:p w14:paraId="042EA8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53ED33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承租人在接收房屋前需缴纳3个月房屋租金及履约保证金（履约保证金为3个月房屋租金。）</w:t>
      </w:r>
    </w:p>
    <w:p w14:paraId="310BFA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110A43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六、提交响应文件截止时间及地点及相关事宜</w:t>
      </w:r>
    </w:p>
    <w:p w14:paraId="799958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74555B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响应文件应密封完整按以下时间和地点提交。</w:t>
      </w:r>
    </w:p>
    <w:p w14:paraId="1C9809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25187C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时间：自公告发布之日起至2026年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日10:00。</w:t>
      </w:r>
    </w:p>
    <w:p w14:paraId="1E4A15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664251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地点：</w:t>
      </w:r>
      <w:r>
        <w:rPr>
          <w:rFonts w:hint="eastAsia" w:ascii="仿宋" w:hAnsi="仿宋" w:eastAsia="仿宋" w:cs="仿宋"/>
          <w:sz w:val="32"/>
          <w:szCs w:val="32"/>
          <w:lang w:val="en-US" w:eastAsia="zh-CN"/>
        </w:rPr>
        <w:t>海口市国贸路26号安徽</w:t>
      </w:r>
      <w:r>
        <w:rPr>
          <w:rFonts w:hint="eastAsia" w:ascii="仿宋" w:hAnsi="仿宋" w:eastAsia="仿宋" w:cs="仿宋"/>
          <w:sz w:val="32"/>
          <w:szCs w:val="32"/>
        </w:rPr>
        <w:t>大厦</w:t>
      </w:r>
      <w:r>
        <w:rPr>
          <w:rFonts w:hint="eastAsia" w:ascii="仿宋" w:hAnsi="仿宋" w:eastAsia="仿宋" w:cs="仿宋"/>
          <w:sz w:val="32"/>
          <w:szCs w:val="32"/>
          <w:lang w:val="en-US" w:eastAsia="zh-CN"/>
        </w:rPr>
        <w:t>3楼</w:t>
      </w:r>
      <w:r>
        <w:rPr>
          <w:rFonts w:hint="eastAsia" w:ascii="仿宋" w:hAnsi="仿宋" w:eastAsia="仿宋" w:cs="仿宋"/>
          <w:sz w:val="32"/>
          <w:szCs w:val="32"/>
        </w:rPr>
        <w:t>。</w:t>
      </w:r>
    </w:p>
    <w:p w14:paraId="146813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53F0C6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七、联系方式</w:t>
      </w:r>
    </w:p>
    <w:p w14:paraId="7FC1A3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3735E2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询价单位联系人：</w:t>
      </w:r>
      <w:r>
        <w:rPr>
          <w:rFonts w:hint="eastAsia" w:ascii="仿宋" w:hAnsi="仿宋" w:eastAsia="仿宋" w:cs="仿宋"/>
          <w:sz w:val="32"/>
          <w:szCs w:val="32"/>
          <w:lang w:val="en-US" w:eastAsia="zh-CN"/>
        </w:rPr>
        <w:t>林蝶</w:t>
      </w:r>
      <w:r>
        <w:rPr>
          <w:rFonts w:hint="eastAsia" w:ascii="仿宋" w:hAnsi="仿宋" w:eastAsia="仿宋" w:cs="仿宋"/>
          <w:sz w:val="32"/>
          <w:szCs w:val="32"/>
        </w:rPr>
        <w:t>，联系电话：0</w:t>
      </w:r>
      <w:r>
        <w:rPr>
          <w:rFonts w:hint="eastAsia" w:ascii="仿宋" w:hAnsi="仿宋" w:eastAsia="仿宋" w:cs="仿宋"/>
          <w:sz w:val="32"/>
          <w:szCs w:val="32"/>
          <w:lang w:val="en-US" w:eastAsia="zh-CN"/>
        </w:rPr>
        <w:t>898</w:t>
      </w:r>
      <w:r>
        <w:rPr>
          <w:rFonts w:hint="eastAsia" w:ascii="仿宋" w:hAnsi="仿宋" w:eastAsia="仿宋" w:cs="仿宋"/>
          <w:sz w:val="32"/>
          <w:szCs w:val="32"/>
        </w:rPr>
        <w:t>-</w:t>
      </w:r>
      <w:r>
        <w:rPr>
          <w:rFonts w:hint="eastAsia" w:ascii="仿宋" w:hAnsi="仿宋" w:eastAsia="仿宋" w:cs="仿宋"/>
          <w:sz w:val="32"/>
          <w:szCs w:val="32"/>
          <w:lang w:val="en-US" w:eastAsia="zh-CN"/>
        </w:rPr>
        <w:t>68561045</w:t>
      </w:r>
    </w:p>
    <w:p w14:paraId="6A8336E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383B0A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八、响应文件编制要求</w:t>
      </w:r>
    </w:p>
    <w:p w14:paraId="775760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1F603A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（一）报价函（见附件1）</w:t>
      </w:r>
    </w:p>
    <w:p w14:paraId="7CA5A3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5A3233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（二）自然人须提供身份证复印件</w:t>
      </w:r>
    </w:p>
    <w:p w14:paraId="0EE3F6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214C54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（三）单位须提供营业执照复印件（加盖公章）及法定代表人身份证复印件。有委托代理人的须提供授权委托书及代理人身份证复印件。</w:t>
      </w:r>
    </w:p>
    <w:p w14:paraId="2C4C5F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p>
    <w:p w14:paraId="50A0B8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0F386C5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lang w:val="en-US" w:eastAsia="zh-CN"/>
        </w:rPr>
      </w:pPr>
    </w:p>
    <w:p w14:paraId="0C91400F">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仿宋" w:hAnsi="仿宋" w:eastAsia="仿宋" w:cs="仿宋"/>
          <w:sz w:val="32"/>
          <w:szCs w:val="32"/>
        </w:rPr>
      </w:pPr>
      <w:bookmarkStart w:id="0" w:name="_GoBack"/>
      <w:r>
        <w:rPr>
          <w:rFonts w:hint="eastAsia" w:ascii="仿宋" w:hAnsi="仿宋" w:eastAsia="仿宋" w:cs="仿宋"/>
          <w:sz w:val="32"/>
          <w:szCs w:val="32"/>
          <w:lang w:val="en-US" w:eastAsia="zh-CN"/>
        </w:rPr>
        <w:t>海南金海安投资发展有限责任</w:t>
      </w:r>
      <w:r>
        <w:rPr>
          <w:rFonts w:hint="eastAsia" w:ascii="仿宋" w:hAnsi="仿宋" w:eastAsia="仿宋" w:cs="仿宋"/>
          <w:sz w:val="32"/>
          <w:szCs w:val="32"/>
        </w:rPr>
        <w:t>公司</w:t>
      </w:r>
    </w:p>
    <w:p w14:paraId="594F3856">
      <w:pPr>
        <w:keepNext w:val="0"/>
        <w:keepLines w:val="0"/>
        <w:pageBreakBefore w:val="0"/>
        <w:widowControl w:val="0"/>
        <w:kinsoku/>
        <w:wordWrap/>
        <w:overflowPunct/>
        <w:topLinePunct w:val="0"/>
        <w:autoSpaceDE/>
        <w:autoSpaceDN/>
        <w:bidi w:val="0"/>
        <w:adjustRightInd/>
        <w:snapToGrid/>
        <w:spacing w:line="320" w:lineRule="exact"/>
        <w:ind w:left="4151" w:leftChars="1672" w:hanging="640" w:hangingChars="200"/>
        <w:jc w:val="right"/>
        <w:textAlignment w:val="auto"/>
        <w:rPr>
          <w:rFonts w:hint="eastAsia" w:ascii="仿宋" w:hAnsi="仿宋" w:eastAsia="仿宋" w:cs="仿宋"/>
          <w:sz w:val="32"/>
          <w:szCs w:val="32"/>
        </w:rPr>
      </w:pPr>
    </w:p>
    <w:p w14:paraId="13F8DB13">
      <w:pPr>
        <w:keepNext w:val="0"/>
        <w:keepLines w:val="0"/>
        <w:pageBreakBefore w:val="0"/>
        <w:widowControl w:val="0"/>
        <w:kinsoku/>
        <w:wordWrap/>
        <w:overflowPunct/>
        <w:topLinePunct w:val="0"/>
        <w:autoSpaceDE/>
        <w:autoSpaceDN/>
        <w:bidi w:val="0"/>
        <w:adjustRightInd/>
        <w:snapToGrid/>
        <w:spacing w:line="320" w:lineRule="exact"/>
        <w:ind w:left="4150" w:leftChars="1976"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2026年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15日</w:t>
      </w:r>
    </w:p>
    <w:bookmarkEnd w:id="0"/>
    <w:p w14:paraId="79CF2CFC">
      <w:pPr>
        <w:keepNext w:val="0"/>
        <w:keepLines w:val="0"/>
        <w:pageBreakBefore w:val="0"/>
        <w:widowControl w:val="0"/>
        <w:kinsoku/>
        <w:wordWrap/>
        <w:overflowPunct/>
        <w:topLinePunct w:val="0"/>
        <w:autoSpaceDE/>
        <w:autoSpaceDN/>
        <w:bidi w:val="0"/>
        <w:adjustRightInd/>
        <w:snapToGrid/>
        <w:spacing w:line="320" w:lineRule="exact"/>
        <w:ind w:left="4150" w:leftChars="1976" w:firstLine="640" w:firstLineChars="200"/>
        <w:textAlignment w:val="auto"/>
        <w:rPr>
          <w:rFonts w:hint="eastAsia" w:ascii="仿宋" w:hAnsi="仿宋" w:eastAsia="仿宋" w:cs="仿宋"/>
          <w:sz w:val="32"/>
          <w:szCs w:val="32"/>
          <w:lang w:val="en-US" w:eastAsia="zh-CN"/>
        </w:rPr>
      </w:pPr>
    </w:p>
    <w:p w14:paraId="24D0A1E5">
      <w:pPr>
        <w:keepNext w:val="0"/>
        <w:keepLines w:val="0"/>
        <w:pageBreakBefore w:val="0"/>
        <w:widowControl w:val="0"/>
        <w:kinsoku/>
        <w:wordWrap/>
        <w:overflowPunct/>
        <w:topLinePunct w:val="0"/>
        <w:autoSpaceDE/>
        <w:autoSpaceDN/>
        <w:bidi w:val="0"/>
        <w:adjustRightInd/>
        <w:snapToGrid/>
        <w:spacing w:line="320" w:lineRule="exact"/>
        <w:ind w:left="4150" w:leftChars="1976" w:firstLine="640" w:firstLineChars="200"/>
        <w:textAlignment w:val="auto"/>
        <w:rPr>
          <w:rFonts w:hint="eastAsia" w:ascii="仿宋" w:hAnsi="仿宋" w:eastAsia="仿宋" w:cs="仿宋"/>
          <w:sz w:val="32"/>
          <w:szCs w:val="32"/>
          <w:lang w:val="en-US" w:eastAsia="zh-CN"/>
        </w:rPr>
      </w:pPr>
    </w:p>
    <w:p w14:paraId="558B0DCD">
      <w:pPr>
        <w:keepNext w:val="0"/>
        <w:keepLines w:val="0"/>
        <w:pageBreakBefore w:val="0"/>
        <w:widowControl w:val="0"/>
        <w:kinsoku/>
        <w:wordWrap/>
        <w:overflowPunct/>
        <w:topLinePunct w:val="0"/>
        <w:autoSpaceDE/>
        <w:autoSpaceDN/>
        <w:bidi w:val="0"/>
        <w:adjustRightInd/>
        <w:snapToGrid/>
        <w:spacing w:line="320" w:lineRule="exact"/>
        <w:ind w:left="4150" w:leftChars="1976" w:firstLine="640" w:firstLineChars="200"/>
        <w:textAlignment w:val="auto"/>
        <w:rPr>
          <w:rFonts w:hint="eastAsia" w:ascii="仿宋" w:hAnsi="仿宋" w:eastAsia="仿宋" w:cs="仿宋"/>
          <w:sz w:val="32"/>
          <w:szCs w:val="32"/>
          <w:lang w:val="en-US" w:eastAsia="zh-CN"/>
        </w:rPr>
      </w:pPr>
    </w:p>
    <w:p w14:paraId="68F89161">
      <w:pPr>
        <w:keepNext w:val="0"/>
        <w:keepLines w:val="0"/>
        <w:pageBreakBefore w:val="0"/>
        <w:widowControl w:val="0"/>
        <w:kinsoku/>
        <w:wordWrap/>
        <w:overflowPunct/>
        <w:topLinePunct w:val="0"/>
        <w:autoSpaceDE/>
        <w:autoSpaceDN/>
        <w:bidi w:val="0"/>
        <w:adjustRightInd/>
        <w:snapToGrid/>
        <w:spacing w:line="320" w:lineRule="exact"/>
        <w:ind w:left="4150" w:leftChars="1976" w:firstLine="640" w:firstLineChars="200"/>
        <w:textAlignment w:val="auto"/>
        <w:rPr>
          <w:rFonts w:hint="eastAsia" w:ascii="仿宋" w:hAnsi="仿宋" w:eastAsia="仿宋" w:cs="仿宋"/>
          <w:sz w:val="32"/>
          <w:szCs w:val="32"/>
          <w:lang w:val="en-US" w:eastAsia="zh-CN"/>
        </w:rPr>
      </w:pP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海南金海安投资发展有限责任</w:t>
      </w:r>
      <w:r>
        <w:rPr>
          <w:rFonts w:hint="eastAsia" w:ascii="仿宋" w:hAnsi="仿宋" w:eastAsia="仿宋" w:cs="仿宋"/>
          <w:color w:val="000000"/>
          <w:sz w:val="32"/>
          <w:szCs w:val="32"/>
        </w:rPr>
        <w:t>公司：</w:t>
      </w:r>
    </w:p>
    <w:p w14:paraId="551DC9A8">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根据贵方关于</w:t>
      </w:r>
      <w:r>
        <w:rPr>
          <w:rFonts w:hint="eastAsia" w:ascii="仿宋" w:hAnsi="仿宋" w:eastAsia="仿宋" w:cs="仿宋"/>
          <w:color w:val="000000"/>
          <w:sz w:val="32"/>
          <w:szCs w:val="32"/>
          <w:lang w:eastAsia="zh-CN"/>
        </w:rPr>
        <w:t>安徽大厦第九层</w:t>
      </w:r>
      <w:r>
        <w:rPr>
          <w:rFonts w:hint="eastAsia" w:ascii="仿宋" w:hAnsi="仿宋" w:eastAsia="仿宋" w:cs="仿宋"/>
          <w:color w:val="000000"/>
          <w:sz w:val="32"/>
          <w:szCs w:val="32"/>
          <w:lang w:val="en-US" w:eastAsia="zh-CN"/>
        </w:rPr>
        <w:t>902室</w:t>
      </w:r>
      <w:r>
        <w:rPr>
          <w:rFonts w:hint="eastAsia" w:ascii="仿宋" w:hAnsi="仿宋" w:eastAsia="仿宋" w:cs="仿宋"/>
          <w:color w:val="000000"/>
          <w:sz w:val="32"/>
          <w:szCs w:val="32"/>
        </w:rPr>
        <w:t>租赁项目的询价</w:t>
      </w:r>
      <w:r>
        <w:rPr>
          <w:rFonts w:hint="eastAsia" w:ascii="仿宋" w:hAnsi="仿宋" w:eastAsia="仿宋" w:cs="仿宋"/>
          <w:color w:val="000000"/>
          <w:sz w:val="32"/>
          <w:szCs w:val="32"/>
          <w:lang w:val="en-US" w:eastAsia="zh-CN"/>
        </w:rPr>
        <w:t>公告</w:t>
      </w:r>
      <w:r>
        <w:rPr>
          <w:rFonts w:hint="eastAsia" w:ascii="仿宋" w:hAnsi="仿宋" w:eastAsia="仿宋" w:cs="仿宋"/>
          <w:color w:val="000000"/>
          <w:sz w:val="32"/>
          <w:szCs w:val="32"/>
        </w:rPr>
        <w:t>，我</w:t>
      </w:r>
      <w:r>
        <w:rPr>
          <w:rFonts w:hint="eastAsia" w:ascii="仿宋" w:hAnsi="仿宋" w:eastAsia="仿宋" w:cs="仿宋"/>
          <w:color w:val="000000"/>
          <w:sz w:val="32"/>
          <w:szCs w:val="32"/>
          <w:lang w:eastAsia="zh-CN"/>
        </w:rPr>
        <w:t>司</w:t>
      </w:r>
      <w:r>
        <w:rPr>
          <w:rFonts w:hint="eastAsia" w:ascii="仿宋" w:hAnsi="仿宋" w:eastAsia="仿宋" w:cs="仿宋"/>
          <w:color w:val="000000"/>
          <w:sz w:val="32"/>
          <w:szCs w:val="32"/>
        </w:rPr>
        <w:t>已认真研究，决定响应如下：</w:t>
      </w:r>
    </w:p>
    <w:p w14:paraId="37067517">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1.我们愿按响应文件的格式要求提交全部资料，并对资料的真实性负责。</w:t>
      </w:r>
    </w:p>
    <w:p w14:paraId="14C28A62">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 xml:space="preserve">            年</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月</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仿宋" w:hAnsi="仿宋" w:eastAsia="仿宋" w:cs="仿宋"/>
                <w:color w:val="000000"/>
                <w:sz w:val="32"/>
                <w:szCs w:val="32"/>
                <w:lang w:eastAsia="zh-CN"/>
              </w:rPr>
              <w:t>安徽大厦第九层</w:t>
            </w:r>
            <w:r>
              <w:rPr>
                <w:rFonts w:hint="eastAsia" w:ascii="仿宋" w:hAnsi="仿宋" w:eastAsia="仿宋" w:cs="仿宋"/>
                <w:color w:val="000000"/>
                <w:sz w:val="32"/>
                <w:szCs w:val="32"/>
                <w:lang w:val="en-US" w:eastAsia="zh-CN"/>
              </w:rPr>
              <w:t>902</w:t>
            </w:r>
            <w:r>
              <w:rPr>
                <w:rFonts w:hint="eastAsia" w:ascii="仿宋" w:hAnsi="仿宋" w:eastAsia="仿宋" w:cs="仿宋"/>
                <w:color w:val="000000"/>
                <w:sz w:val="32"/>
                <w:szCs w:val="32"/>
                <w:lang w:eastAsia="zh-CN"/>
              </w:rPr>
              <w:t>室</w:t>
            </w:r>
            <w:r>
              <w:rPr>
                <w:rFonts w:hint="eastAsia" w:ascii="仿宋" w:hAnsi="仿宋" w:eastAsia="仿宋" w:cs="仿宋"/>
                <w:color w:val="000000"/>
                <w:sz w:val="32"/>
                <w:szCs w:val="32"/>
              </w:rPr>
              <w:t>租赁项目</w:t>
            </w:r>
          </w:p>
        </w:tc>
        <w:tc>
          <w:tcPr>
            <w:tcW w:w="1720" w:type="dxa"/>
            <w:vAlign w:val="center"/>
          </w:tcPr>
          <w:p w14:paraId="7C3D0045">
            <w:pPr>
              <w:spacing w:line="592" w:lineRule="exact"/>
              <w:jc w:val="center"/>
              <w:rPr>
                <w:rFonts w:hint="default" w:ascii="方正仿宋_GB2312" w:hAnsi="方正仿宋_GB2312" w:eastAsia="方正仿宋_GB2312" w:cs="方正仿宋_GB2312"/>
                <w:color w:val="000000"/>
                <w:sz w:val="32"/>
                <w:szCs w:val="32"/>
                <w:lang w:val="en-US" w:eastAsia="zh-CN"/>
              </w:rPr>
            </w:pPr>
            <w:r>
              <w:rPr>
                <w:rFonts w:hint="eastAsia" w:ascii="仿宋" w:hAnsi="仿宋" w:eastAsia="仿宋" w:cs="仿宋"/>
                <w:sz w:val="32"/>
                <w:szCs w:val="32"/>
                <w:lang w:val="en-US" w:eastAsia="zh-CN"/>
              </w:rPr>
              <w:t>86.12</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p w14:paraId="3FE565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AFDC0B0-B835-4B8A-9E73-8CC8C9E92C4D}"/>
  </w:font>
  <w:font w:name="仿宋">
    <w:panose1 w:val="02010609060101010101"/>
    <w:charset w:val="86"/>
    <w:family w:val="auto"/>
    <w:pitch w:val="default"/>
    <w:sig w:usb0="800002BF" w:usb1="38CF7CFA" w:usb2="00000016" w:usb3="00000000" w:csb0="00040001" w:csb1="00000000"/>
    <w:embedRegular r:id="rId2" w:fontKey="{54B97776-120A-48D5-9279-8D390127FB65}"/>
  </w:font>
  <w:font w:name="方正仿宋_GB2312">
    <w:panose1 w:val="02000000000000000000"/>
    <w:charset w:val="86"/>
    <w:family w:val="auto"/>
    <w:pitch w:val="default"/>
    <w:sig w:usb0="A00002BF" w:usb1="184F6CFA" w:usb2="00000012" w:usb3="00000000" w:csb0="00040001" w:csb1="00000000"/>
    <w:embedRegular r:id="rId3" w:fontKey="{BD701480-6F97-416A-99B1-D1068036722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A5CCFB"/>
    <w:multiLevelType w:val="singleLevel"/>
    <w:tmpl w:val="7EA5CC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06B34"/>
    <w:rsid w:val="103C6A97"/>
    <w:rsid w:val="21206B34"/>
    <w:rsid w:val="3326556D"/>
    <w:rsid w:val="33FB2B14"/>
    <w:rsid w:val="3B493170"/>
    <w:rsid w:val="46366582"/>
    <w:rsid w:val="4E490EE2"/>
    <w:rsid w:val="512A005C"/>
    <w:rsid w:val="564B3E56"/>
    <w:rsid w:val="599D4BCB"/>
    <w:rsid w:val="5AC054BF"/>
    <w:rsid w:val="698066A4"/>
    <w:rsid w:val="7770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993</Words>
  <Characters>1051</Characters>
  <Lines>0</Lines>
  <Paragraphs>0</Paragraphs>
  <TotalTime>1</TotalTime>
  <ScaleCrop>false</ScaleCrop>
  <LinksUpToDate>false</LinksUpToDate>
  <CharactersWithSpaces>1154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2026-02-03T03:31:00Z</dcterms:created>
  <dc:creator>胡浏</dc:creator>
  <cp:lastModifiedBy>陈洁</cp:lastModifiedBy>
  <dcterms:modified xsi:type="dcterms:W3CDTF">2026-04-16T04:00:31Z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D66C543273DD4571AB5828FCC3DEFDB0_13</vt:lpwstr>
  </property>
  <property fmtid="{D5CDD505-2E9C-101B-9397-08002B2CF9AE}" pid="4" name="KSOTemplateDocerSaveRecord">
    <vt:lpwstr>eyJoZGlkIjoiZjUyMGRjZTZmOWM3NmE0NWM5ODczZjVhMWI5MWVmNjEiLCJ1c2VySWQiOiIyMTg3NzAzMDYifQ==</vt:lpwstr>
  </property>
</Properties>
</file>