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A92F" w14:textId="0DC59E0B" w:rsidR="003339B2" w:rsidRPr="003339B2" w:rsidRDefault="003339B2" w:rsidP="003339B2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3339B2">
        <w:rPr>
          <w:rFonts w:ascii="方正小标宋简体" w:eastAsia="方正小标宋简体" w:hint="eastAsia"/>
          <w:sz w:val="44"/>
          <w:szCs w:val="44"/>
        </w:rPr>
        <w:t>施工方案</w:t>
      </w:r>
    </w:p>
    <w:p w14:paraId="6C0E917E" w14:textId="5187DE94" w:rsidR="003339B2" w:rsidRPr="003339B2" w:rsidRDefault="003339B2" w:rsidP="003339B2">
      <w:pPr>
        <w:rPr>
          <w:rFonts w:ascii="黑体" w:eastAsia="黑体" w:hAnsi="黑体" w:hint="eastAsia"/>
          <w:sz w:val="28"/>
          <w:szCs w:val="28"/>
        </w:rPr>
      </w:pPr>
      <w:r w:rsidRPr="003339B2">
        <w:rPr>
          <w:rFonts w:ascii="黑体" w:eastAsia="黑体" w:hAnsi="黑体" w:hint="eastAsia"/>
          <w:sz w:val="28"/>
          <w:szCs w:val="28"/>
        </w:rPr>
        <w:t>1.新马大厦屋面渗漏：渗漏点位主要集中在西侧屋面，故建议对西侧屋面实施分区维修，即按“分区拦水</w:t>
      </w:r>
      <w:proofErr w:type="gramStart"/>
      <w:r w:rsidRPr="003339B2">
        <w:rPr>
          <w:rFonts w:ascii="黑体" w:eastAsia="黑体" w:hAnsi="黑体" w:hint="eastAsia"/>
          <w:sz w:val="28"/>
          <w:szCs w:val="28"/>
        </w:rPr>
        <w:t>埂</w:t>
      </w:r>
      <w:proofErr w:type="gramEnd"/>
      <w:r w:rsidRPr="003339B2">
        <w:rPr>
          <w:rFonts w:ascii="黑体" w:eastAsia="黑体" w:hAnsi="黑体" w:hint="eastAsia"/>
          <w:sz w:val="28"/>
          <w:szCs w:val="28"/>
        </w:rPr>
        <w:t>—漏点处理（女儿墙渗漏严重区域）—清基—修补—重铺—完工清理”开展施工：</w:t>
      </w:r>
    </w:p>
    <w:p w14:paraId="05F082D7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1.1在屋面界限分区部位弹线切割，凿除屋面</w:t>
      </w:r>
      <w:proofErr w:type="gramStart"/>
      <w:r w:rsidRPr="003339B2">
        <w:rPr>
          <w:rFonts w:ascii="仿宋_GB2312" w:eastAsia="仿宋_GB2312" w:hint="eastAsia"/>
          <w:sz w:val="28"/>
          <w:szCs w:val="28"/>
        </w:rPr>
        <w:t>砼</w:t>
      </w:r>
      <w:proofErr w:type="gramEnd"/>
      <w:r w:rsidRPr="003339B2">
        <w:rPr>
          <w:rFonts w:ascii="仿宋_GB2312" w:eastAsia="仿宋_GB2312" w:hint="eastAsia"/>
          <w:sz w:val="28"/>
          <w:szCs w:val="28"/>
        </w:rPr>
        <w:t>保护层至结构板面，清理浮渣与松散颗粒，确保基层坚实、平整、干燥；两侧阴角部位剔凿拉毛湿润，堵漏</w:t>
      </w:r>
      <w:proofErr w:type="gramStart"/>
      <w:r w:rsidRPr="003339B2">
        <w:rPr>
          <w:rFonts w:ascii="仿宋_GB2312" w:eastAsia="仿宋_GB2312" w:hint="eastAsia"/>
          <w:sz w:val="28"/>
          <w:szCs w:val="28"/>
        </w:rPr>
        <w:t>王整体</w:t>
      </w:r>
      <w:proofErr w:type="gramEnd"/>
      <w:r w:rsidRPr="003339B2">
        <w:rPr>
          <w:rFonts w:ascii="仿宋_GB2312" w:eastAsia="仿宋_GB2312" w:hint="eastAsia"/>
          <w:sz w:val="28"/>
          <w:szCs w:val="28"/>
        </w:rPr>
        <w:t>封堵密实，并采用聚合物水泥防水涂料涂刷2遍。</w:t>
      </w:r>
    </w:p>
    <w:p w14:paraId="76D83384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1.2针对屋面北侧女儿墙渗漏结碱部位，采用屋面女儿墙根部渗漏治理专项工艺：先</w:t>
      </w:r>
      <w:proofErr w:type="gramStart"/>
      <w:r w:rsidRPr="003339B2">
        <w:rPr>
          <w:rFonts w:ascii="仿宋_GB2312" w:eastAsia="仿宋_GB2312" w:hint="eastAsia"/>
          <w:sz w:val="28"/>
          <w:szCs w:val="28"/>
        </w:rPr>
        <w:t>沿女儿墙根部阴</w:t>
      </w:r>
      <w:proofErr w:type="gramEnd"/>
      <w:r w:rsidRPr="003339B2">
        <w:rPr>
          <w:rFonts w:ascii="仿宋_GB2312" w:eastAsia="仿宋_GB2312" w:hint="eastAsia"/>
          <w:sz w:val="28"/>
          <w:szCs w:val="28"/>
        </w:rPr>
        <w:t>角处剔凿出宽度、深度约30mm×30mm的U型凹槽，剔凿屋面混凝土保护层、保温层至结构面，基面整体拉毛，阴角部位剔凿V型槽，采用堵漏王分层嵌填密实；待初凝后，在阴角部位涂刷1.5mm厚聚合物水泥防水涂料；防水层干燥后，随即进行24小时蓄水试验，蓄水试验合格后采用细石混凝土恢复。</w:t>
      </w:r>
    </w:p>
    <w:p w14:paraId="5F3D3EBF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1.3整体基面铲除清理后，采用高</w:t>
      </w:r>
      <w:proofErr w:type="gramStart"/>
      <w:r w:rsidRPr="003339B2">
        <w:rPr>
          <w:rFonts w:ascii="仿宋_GB2312" w:eastAsia="仿宋_GB2312" w:hint="eastAsia"/>
          <w:sz w:val="28"/>
          <w:szCs w:val="28"/>
        </w:rPr>
        <w:t>压气吹与软毛刷</w:t>
      </w:r>
      <w:proofErr w:type="gramEnd"/>
      <w:r w:rsidRPr="003339B2">
        <w:rPr>
          <w:rFonts w:ascii="仿宋_GB2312" w:eastAsia="仿宋_GB2312" w:hint="eastAsia"/>
          <w:sz w:val="28"/>
          <w:szCs w:val="28"/>
        </w:rPr>
        <w:t>反复清理基面浮尘、油污及残留胶渍，确保无明水、无霜冻、无起砂。</w:t>
      </w:r>
    </w:p>
    <w:p w14:paraId="4B9CFF86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1.4针对基层疏松部位及基层空鼓、起砂区域，采用聚合物水泥砂浆进行局部修补。</w:t>
      </w:r>
    </w:p>
    <w:p w14:paraId="6103A539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1.5对于重点部位，即设备基础根部、排水口周围以及透气管根</w:t>
      </w:r>
      <w:r w:rsidRPr="003339B2">
        <w:rPr>
          <w:rFonts w:ascii="仿宋_GB2312" w:eastAsia="仿宋_GB2312" w:hint="eastAsia"/>
          <w:sz w:val="28"/>
          <w:szCs w:val="28"/>
        </w:rPr>
        <w:lastRenderedPageBreak/>
        <w:t>部，采用3mm厚的SBS改性沥青防水卷材，并附加300mm宽的加强层，通过热熔满粘法进行施工。整体基面采用非固化橡胶沥青涂料与SBS改性沥青卷材复合防水体系：先满涂2.0mm厚非固化橡胶沥青涂料，形成连续无接缝、自愈合的柔性防水层；紧随热熔铺贴3mm厚SBS卷材，搭接宽度不小于100mm，确保卷材与涂料层牢固粘结。</w:t>
      </w:r>
    </w:p>
    <w:p w14:paraId="63E66AF9" w14:textId="77777777" w:rsidR="003339B2" w:rsidRPr="003339B2" w:rsidRDefault="003339B2" w:rsidP="003339B2">
      <w:pPr>
        <w:rPr>
          <w:rFonts w:ascii="仿宋_GB2312" w:eastAsia="仿宋_GB2312" w:hint="eastAsia"/>
          <w:b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1.6施工结束验收合格后，针对施工中产生的垃圾进行封闭清理外运，运输车辆须密闭覆盖。</w:t>
      </w:r>
    </w:p>
    <w:p w14:paraId="19A2C88C" w14:textId="77777777" w:rsidR="003339B2" w:rsidRPr="003339B2" w:rsidRDefault="003339B2" w:rsidP="003339B2">
      <w:pPr>
        <w:rPr>
          <w:rFonts w:ascii="黑体" w:eastAsia="黑体" w:hAnsi="黑体" w:hint="eastAsia"/>
          <w:sz w:val="28"/>
          <w:szCs w:val="28"/>
        </w:rPr>
      </w:pPr>
      <w:r w:rsidRPr="003339B2">
        <w:rPr>
          <w:rFonts w:ascii="黑体" w:eastAsia="黑体" w:hAnsi="黑体" w:hint="eastAsia"/>
          <w:sz w:val="28"/>
          <w:szCs w:val="28"/>
        </w:rPr>
        <w:t xml:space="preserve"> 2.青年小区18号楼屋面:依据现场实际状况，拟采用“漏点处理—清基—修补—增强—重铺—恢复清理”开展施工： </w:t>
      </w:r>
    </w:p>
    <w:p w14:paraId="14F46087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2.1针对现存渗漏点，实施背水面注浆封堵应急处理措施，选用双组份聚氨酯灌浆料，保障浆液能够充分填充板缝以及线盒周边的微裂隙。</w:t>
      </w:r>
    </w:p>
    <w:p w14:paraId="7E27E152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2.2彻底铲除原有防水层以及松动、粉化的找平层，直至坚实的结构板面，并对屋面随意铺设的管线进行整理与固定。</w:t>
      </w:r>
    </w:p>
    <w:p w14:paraId="5AFC1587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2.3于纵向屋脊部位开设直径为110mm的透气孔，孔间距不超过6m。静</w:t>
      </w:r>
      <w:proofErr w:type="gramStart"/>
      <w:r w:rsidRPr="003339B2">
        <w:rPr>
          <w:rFonts w:ascii="仿宋_GB2312" w:eastAsia="仿宋_GB2312" w:hint="eastAsia"/>
          <w:sz w:val="28"/>
          <w:szCs w:val="28"/>
        </w:rPr>
        <w:t>置观察</w:t>
      </w:r>
      <w:proofErr w:type="gramEnd"/>
      <w:r w:rsidRPr="003339B2">
        <w:rPr>
          <w:rFonts w:ascii="仿宋_GB2312" w:eastAsia="仿宋_GB2312" w:hint="eastAsia"/>
          <w:sz w:val="28"/>
          <w:szCs w:val="28"/>
        </w:rPr>
        <w:t>三日，期间查看底部有无积水，若发现积水应立即组织清理，安装透气管并加装防雨罩。</w:t>
      </w:r>
    </w:p>
    <w:p w14:paraId="13D2B6EF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2.4针对设备底座及找平层粉化部位，运用高强度聚合物水泥砂浆进行修补，修补厚度不小于20mm。</w:t>
      </w:r>
    </w:p>
    <w:p w14:paraId="15C0AEF7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lastRenderedPageBreak/>
        <w:t>2.5对整体基面进行清扫，使其洁净，接着均匀涂刷基层处理剂（冷底子油），涂刷后需等待其表面干燥（不粘脚），方可开展卷材铺贴工作。</w:t>
      </w:r>
    </w:p>
    <w:p w14:paraId="1C04FFCA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2.6对于重点部位，即设备基础根部、排水口周围以及透气管根部，采用3mm厚的SBS改性沥青防水卷材，并附加300mm宽的加强层，通过热熔满粘法进行施工。对于局部卷材无法覆盖的设备基础部位，采用非固化橡胶沥青防水涂料进行涂刷，涂刷厚度不小于2mm，以确保防水效果。</w:t>
      </w:r>
    </w:p>
    <w:p w14:paraId="06D5BBDB" w14:textId="77777777" w:rsidR="003339B2" w:rsidRPr="003339B2" w:rsidRDefault="003339B2" w:rsidP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2.7整体基面采用非固化橡胶沥青涂料与SBS改性沥青卷材复合防水体系：先满涂2.0mm厚非固化橡胶沥青涂料，形成连续无接缝、自愈合的柔性防水层；紧随热熔铺贴3mm厚SBS卷材，搭接宽度不小于100mm，确保卷材与涂料层牢固粘结。</w:t>
      </w:r>
    </w:p>
    <w:p w14:paraId="5A34754D" w14:textId="0ABC6D5F" w:rsidR="00A34329" w:rsidRPr="003339B2" w:rsidRDefault="003339B2">
      <w:pPr>
        <w:rPr>
          <w:rFonts w:ascii="仿宋_GB2312" w:eastAsia="仿宋_GB2312" w:hint="eastAsia"/>
          <w:sz w:val="28"/>
          <w:szCs w:val="28"/>
        </w:rPr>
      </w:pPr>
      <w:r w:rsidRPr="003339B2">
        <w:rPr>
          <w:rFonts w:ascii="仿宋_GB2312" w:eastAsia="仿宋_GB2312" w:hint="eastAsia"/>
          <w:sz w:val="28"/>
          <w:szCs w:val="28"/>
        </w:rPr>
        <w:t>2.8屋面施工结束后，对楼下应急维修部位进行观察，确认无渗漏后，开展饰面层恢复以及现场垃圾清理工作，完工后进行验收交付。</w:t>
      </w:r>
    </w:p>
    <w:sectPr w:rsidR="00A34329" w:rsidRPr="00333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FC34" w14:textId="77777777" w:rsidR="00410255" w:rsidRDefault="00410255" w:rsidP="003339B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C0203C" w14:textId="77777777" w:rsidR="00410255" w:rsidRDefault="00410255" w:rsidP="003339B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8899" w14:textId="77777777" w:rsidR="00410255" w:rsidRDefault="00410255" w:rsidP="003339B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E9B43AE" w14:textId="77777777" w:rsidR="00410255" w:rsidRDefault="00410255" w:rsidP="003339B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29"/>
    <w:rsid w:val="003339B2"/>
    <w:rsid w:val="00410255"/>
    <w:rsid w:val="00942EDC"/>
    <w:rsid w:val="00A34329"/>
    <w:rsid w:val="00F4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20C08E"/>
  <w15:chartTrackingRefBased/>
  <w15:docId w15:val="{05F406B0-A65D-42EF-B516-317C8BC2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43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2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2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2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2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2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2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32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4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4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432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432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3432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43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43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43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43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4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3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43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4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43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43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432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43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432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432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339B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339B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339B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339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704</Characters>
  <Application>Microsoft Office Word</Application>
  <DocSecurity>0</DocSecurity>
  <Lines>37</Lines>
  <Paragraphs>35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3</cp:revision>
  <dcterms:created xsi:type="dcterms:W3CDTF">2026-09-09T00:14:00Z</dcterms:created>
  <dcterms:modified xsi:type="dcterms:W3CDTF">2026-09-09T00:17:00Z</dcterms:modified>
</cp:coreProperties>
</file>