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04ED53">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52"/>
          <w:szCs w:val="52"/>
          <w:vertAlign w:val="superscript"/>
        </w:rPr>
      </w:pPr>
    </w:p>
    <w:p w14:paraId="6D113CED">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52"/>
          <w:szCs w:val="52"/>
        </w:rPr>
      </w:pPr>
      <w:bookmarkStart w:id="0" w:name="_Hlk9544796"/>
    </w:p>
    <w:p w14:paraId="495B3DA5">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60"/>
          <w:szCs w:val="60"/>
        </w:rPr>
      </w:pPr>
    </w:p>
    <w:p w14:paraId="4C58ABFF">
      <w:pPr>
        <w:widowControl/>
        <w:adjustRightInd w:val="0"/>
        <w:snapToGrid w:val="0"/>
        <w:jc w:val="center"/>
        <w:rPr>
          <w:rFonts w:ascii="Times New Roman" w:hAnsi="Times New Roman" w:eastAsia="微软雅黑" w:cs="Times New Roman"/>
          <w:b/>
          <w:sz w:val="52"/>
          <w:szCs w:val="52"/>
        </w:rPr>
      </w:pPr>
      <w:r>
        <w:rPr>
          <w:rFonts w:ascii="Times New Roman" w:hAnsi="Times New Roman" w:eastAsia="微软雅黑" w:cs="Times New Roman"/>
          <w:b/>
          <w:sz w:val="52"/>
          <w:szCs w:val="52"/>
        </w:rPr>
        <w:t>合肥滨湖金融小镇202</w:t>
      </w:r>
      <w:r>
        <w:rPr>
          <w:rFonts w:hint="eastAsia" w:ascii="Times New Roman" w:hAnsi="Times New Roman" w:eastAsia="微软雅黑" w:cs="Times New Roman"/>
          <w:b/>
          <w:sz w:val="52"/>
          <w:szCs w:val="52"/>
        </w:rPr>
        <w:t>6</w:t>
      </w:r>
      <w:r>
        <w:rPr>
          <w:rFonts w:ascii="Times New Roman" w:hAnsi="Times New Roman" w:eastAsia="微软雅黑" w:cs="Times New Roman"/>
          <w:b/>
          <w:sz w:val="52"/>
          <w:szCs w:val="52"/>
        </w:rPr>
        <w:t>年度</w:t>
      </w:r>
    </w:p>
    <w:p w14:paraId="00CB334D">
      <w:pPr>
        <w:widowControl/>
        <w:adjustRightInd w:val="0"/>
        <w:snapToGrid w:val="0"/>
        <w:jc w:val="center"/>
        <w:rPr>
          <w:rFonts w:ascii="Times New Roman" w:hAnsi="Times New Roman" w:cs="Times New Roman"/>
          <w:sz w:val="22"/>
          <w:szCs w:val="22"/>
        </w:rPr>
      </w:pPr>
      <w:r>
        <w:rPr>
          <w:rFonts w:ascii="Times New Roman" w:hAnsi="Times New Roman" w:eastAsia="微软雅黑" w:cs="Times New Roman"/>
          <w:b/>
          <w:sz w:val="52"/>
          <w:szCs w:val="52"/>
        </w:rPr>
        <w:t>暖通维保服务项目</w:t>
      </w:r>
      <w:r>
        <w:rPr>
          <w:rFonts w:hint="eastAsia" w:ascii="Times New Roman" w:hAnsi="Times New Roman" w:eastAsia="微软雅黑" w:cs="Times New Roman"/>
          <w:b/>
          <w:sz w:val="52"/>
          <w:szCs w:val="52"/>
        </w:rPr>
        <w:t>询比</w:t>
      </w:r>
      <w:r>
        <w:rPr>
          <w:rFonts w:ascii="Times New Roman" w:hAnsi="Times New Roman" w:eastAsia="微软雅黑" w:cs="Times New Roman"/>
          <w:b/>
          <w:sz w:val="52"/>
          <w:szCs w:val="52"/>
        </w:rPr>
        <w:t>文件</w:t>
      </w:r>
      <w:bookmarkEnd w:id="0"/>
    </w:p>
    <w:p w14:paraId="0E7BC666">
      <w:pPr>
        <w:tabs>
          <w:tab w:val="left" w:pos="315"/>
          <w:tab w:val="left" w:pos="8820"/>
        </w:tabs>
        <w:spacing w:before="240" w:beforeLines="100" w:after="120" w:afterLines="50" w:line="500" w:lineRule="exact"/>
        <w:ind w:right="254" w:rightChars="127"/>
        <w:jc w:val="center"/>
        <w:rPr>
          <w:rFonts w:ascii="Times New Roman" w:hAnsi="Times New Roman" w:cs="Times New Roman"/>
          <w:bCs/>
          <w:sz w:val="52"/>
          <w:szCs w:val="52"/>
        </w:rPr>
      </w:pPr>
    </w:p>
    <w:p w14:paraId="3D76FE17">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44"/>
          <w:szCs w:val="44"/>
        </w:rPr>
      </w:pPr>
    </w:p>
    <w:p w14:paraId="18FE7ED4">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44"/>
          <w:szCs w:val="44"/>
        </w:rPr>
      </w:pPr>
    </w:p>
    <w:p w14:paraId="76544B4D">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44"/>
          <w:szCs w:val="44"/>
        </w:rPr>
      </w:pPr>
    </w:p>
    <w:p w14:paraId="1AD9C355">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44"/>
          <w:szCs w:val="44"/>
        </w:rPr>
      </w:pPr>
    </w:p>
    <w:p w14:paraId="2F275F2F">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44"/>
          <w:szCs w:val="44"/>
        </w:rPr>
      </w:pPr>
    </w:p>
    <w:p w14:paraId="147B569C">
      <w:pPr>
        <w:tabs>
          <w:tab w:val="left" w:pos="315"/>
          <w:tab w:val="left" w:pos="8820"/>
        </w:tabs>
        <w:spacing w:before="240" w:beforeLines="100" w:after="120" w:afterLines="50" w:line="500" w:lineRule="exact"/>
        <w:ind w:right="254" w:rightChars="127"/>
        <w:jc w:val="center"/>
        <w:rPr>
          <w:rFonts w:ascii="Times New Roman" w:hAnsi="Times New Roman" w:cs="Times New Roman"/>
          <w:b/>
          <w:bCs/>
          <w:sz w:val="44"/>
          <w:szCs w:val="44"/>
        </w:rPr>
      </w:pPr>
    </w:p>
    <w:p w14:paraId="5AB64B8D">
      <w:pPr>
        <w:tabs>
          <w:tab w:val="left" w:pos="2410"/>
        </w:tabs>
        <w:autoSpaceDE w:val="0"/>
        <w:autoSpaceDN w:val="0"/>
        <w:adjustRightInd w:val="0"/>
        <w:snapToGrid w:val="0"/>
        <w:spacing w:line="360" w:lineRule="auto"/>
        <w:ind w:firstLine="802" w:firstLineChars="222"/>
        <w:rPr>
          <w:rFonts w:ascii="Times New Roman" w:hAnsi="Times New Roman" w:cs="Times New Roman"/>
          <w:b/>
          <w:spacing w:val="20"/>
          <w:sz w:val="32"/>
          <w:szCs w:val="32"/>
        </w:rPr>
      </w:pPr>
      <w:r>
        <w:rPr>
          <w:rFonts w:ascii="Times New Roman" w:hAnsi="Times New Roman" w:cs="Times New Roman"/>
          <w:b/>
          <w:spacing w:val="20"/>
          <w:sz w:val="32"/>
          <w:szCs w:val="32"/>
        </w:rPr>
        <w:t>项目名称：</w:t>
      </w:r>
      <w:r>
        <w:rPr>
          <w:rFonts w:ascii="Times New Roman" w:hAnsi="Times New Roman" w:cs="Times New Roman"/>
          <w:b/>
          <w:spacing w:val="20"/>
          <w:sz w:val="32"/>
          <w:szCs w:val="32"/>
          <w:u w:val="single"/>
          <w:lang w:val="zh-TW"/>
        </w:rPr>
        <w:t>合肥滨湖金融小镇202</w:t>
      </w:r>
      <w:r>
        <w:rPr>
          <w:rFonts w:hint="eastAsia" w:ascii="Times New Roman" w:hAnsi="Times New Roman" w:cs="Times New Roman"/>
          <w:b/>
          <w:spacing w:val="20"/>
          <w:sz w:val="32"/>
          <w:szCs w:val="32"/>
          <w:u w:val="single"/>
        </w:rPr>
        <w:t>6</w:t>
      </w:r>
      <w:r>
        <w:rPr>
          <w:rFonts w:ascii="Times New Roman" w:hAnsi="Times New Roman" w:cs="Times New Roman"/>
          <w:b/>
          <w:spacing w:val="20"/>
          <w:sz w:val="32"/>
          <w:szCs w:val="32"/>
          <w:u w:val="single"/>
          <w:lang w:val="zh-TW"/>
        </w:rPr>
        <w:t>年度暖通维保服务</w:t>
      </w:r>
    </w:p>
    <w:p w14:paraId="1E7D58DC">
      <w:pPr>
        <w:tabs>
          <w:tab w:val="left" w:pos="2410"/>
        </w:tabs>
        <w:autoSpaceDE w:val="0"/>
        <w:autoSpaceDN w:val="0"/>
        <w:adjustRightInd w:val="0"/>
        <w:snapToGrid w:val="0"/>
        <w:spacing w:line="360" w:lineRule="auto"/>
        <w:ind w:firstLine="802" w:firstLineChars="222"/>
        <w:rPr>
          <w:rFonts w:ascii="Times New Roman" w:hAnsi="Times New Roman" w:cs="Times New Roman"/>
          <w:b/>
          <w:spacing w:val="20"/>
          <w:sz w:val="32"/>
          <w:szCs w:val="32"/>
        </w:rPr>
      </w:pPr>
      <w:r>
        <w:rPr>
          <w:rFonts w:ascii="Times New Roman" w:hAnsi="Times New Roman" w:cs="Times New Roman"/>
          <w:b/>
          <w:spacing w:val="20"/>
          <w:sz w:val="32"/>
          <w:szCs w:val="32"/>
        </w:rPr>
        <w:t>采 购 人：</w:t>
      </w:r>
      <w:r>
        <w:rPr>
          <w:rFonts w:ascii="Times New Roman" w:hAnsi="Times New Roman" w:cs="Times New Roman"/>
          <w:b/>
          <w:spacing w:val="20"/>
          <w:sz w:val="32"/>
          <w:szCs w:val="32"/>
          <w:u w:val="single"/>
        </w:rPr>
        <w:t>合肥滨湖金融小镇管理有限公司</w:t>
      </w:r>
    </w:p>
    <w:p w14:paraId="49C6B455">
      <w:pPr>
        <w:tabs>
          <w:tab w:val="left" w:pos="2410"/>
        </w:tabs>
        <w:autoSpaceDE w:val="0"/>
        <w:autoSpaceDN w:val="0"/>
        <w:adjustRightInd w:val="0"/>
        <w:snapToGrid w:val="0"/>
        <w:spacing w:line="360" w:lineRule="auto"/>
        <w:ind w:firstLine="802" w:firstLineChars="222"/>
        <w:rPr>
          <w:rFonts w:ascii="Times New Roman" w:hAnsi="Times New Roman" w:cs="Times New Roman"/>
          <w:b/>
          <w:spacing w:val="20"/>
          <w:sz w:val="32"/>
          <w:szCs w:val="32"/>
          <w:u w:val="single"/>
        </w:rPr>
      </w:pPr>
      <w:r>
        <w:rPr>
          <w:rFonts w:ascii="Times New Roman" w:hAnsi="Times New Roman" w:cs="Times New Roman"/>
          <w:b/>
          <w:spacing w:val="20"/>
          <w:sz w:val="32"/>
          <w:szCs w:val="32"/>
        </w:rPr>
        <w:t>代理机构：</w:t>
      </w:r>
      <w:r>
        <w:rPr>
          <w:rFonts w:ascii="Times New Roman" w:hAnsi="Times New Roman" w:cs="Times New Roman"/>
          <w:b/>
          <w:spacing w:val="20"/>
          <w:sz w:val="32"/>
          <w:szCs w:val="32"/>
          <w:u w:val="single"/>
        </w:rPr>
        <w:t xml:space="preserve">         /                </w:t>
      </w:r>
    </w:p>
    <w:p w14:paraId="6700F47F">
      <w:pPr>
        <w:tabs>
          <w:tab w:val="left" w:pos="2410"/>
        </w:tabs>
        <w:autoSpaceDE w:val="0"/>
        <w:autoSpaceDN w:val="0"/>
        <w:adjustRightInd w:val="0"/>
        <w:snapToGrid w:val="0"/>
        <w:spacing w:line="360" w:lineRule="auto"/>
        <w:ind w:firstLine="802" w:firstLineChars="222"/>
        <w:rPr>
          <w:rFonts w:ascii="Times New Roman" w:hAnsi="Times New Roman" w:cs="Times New Roman"/>
          <w:b/>
          <w:spacing w:val="20"/>
          <w:sz w:val="32"/>
          <w:szCs w:val="32"/>
          <w:u w:val="single"/>
        </w:rPr>
      </w:pPr>
      <w:r>
        <w:rPr>
          <w:rFonts w:ascii="Times New Roman" w:hAnsi="Times New Roman" w:cs="Times New Roman"/>
          <w:b/>
          <w:spacing w:val="20"/>
          <w:sz w:val="32"/>
          <w:szCs w:val="32"/>
        </w:rPr>
        <w:t>日    期：</w:t>
      </w:r>
      <w:r>
        <w:rPr>
          <w:rFonts w:hint="eastAsia" w:ascii="Times New Roman" w:hAnsi="Times New Roman" w:cs="Times New Roman"/>
          <w:b/>
          <w:spacing w:val="20"/>
          <w:sz w:val="32"/>
          <w:szCs w:val="32"/>
          <w:u w:val="single"/>
        </w:rPr>
        <w:t>2026</w:t>
      </w:r>
      <w:r>
        <w:rPr>
          <w:rFonts w:ascii="Times New Roman" w:hAnsi="Times New Roman" w:cs="Times New Roman"/>
          <w:b/>
          <w:spacing w:val="20"/>
          <w:sz w:val="32"/>
          <w:szCs w:val="32"/>
        </w:rPr>
        <w:t>年</w:t>
      </w:r>
      <w:r>
        <w:rPr>
          <w:rFonts w:ascii="Times New Roman" w:hAnsi="Times New Roman" w:cs="Times New Roman"/>
          <w:b/>
          <w:spacing w:val="20"/>
          <w:sz w:val="32"/>
          <w:szCs w:val="32"/>
          <w:u w:val="single"/>
        </w:rPr>
        <w:t xml:space="preserve"> </w:t>
      </w:r>
      <w:r>
        <w:rPr>
          <w:rFonts w:hint="eastAsia" w:ascii="Times New Roman" w:hAnsi="Times New Roman" w:cs="Times New Roman"/>
          <w:b/>
          <w:spacing w:val="20"/>
          <w:sz w:val="32"/>
          <w:szCs w:val="32"/>
          <w:u w:val="single"/>
        </w:rPr>
        <w:t>10</w:t>
      </w:r>
      <w:r>
        <w:rPr>
          <w:rFonts w:ascii="Times New Roman" w:hAnsi="Times New Roman" w:cs="Times New Roman"/>
          <w:b/>
          <w:spacing w:val="20"/>
          <w:sz w:val="32"/>
          <w:szCs w:val="32"/>
          <w:u w:val="single"/>
        </w:rPr>
        <w:t xml:space="preserve"> </w:t>
      </w:r>
      <w:r>
        <w:rPr>
          <w:rFonts w:ascii="Times New Roman" w:hAnsi="Times New Roman" w:cs="Times New Roman"/>
          <w:b/>
          <w:spacing w:val="20"/>
          <w:sz w:val="32"/>
          <w:szCs w:val="32"/>
        </w:rPr>
        <w:t>月</w:t>
      </w:r>
      <w:r>
        <w:rPr>
          <w:rFonts w:ascii="Times New Roman" w:hAnsi="Times New Roman" w:cs="Times New Roman"/>
          <w:b/>
          <w:spacing w:val="20"/>
          <w:sz w:val="32"/>
          <w:szCs w:val="32"/>
          <w:u w:val="single"/>
        </w:rPr>
        <w:t xml:space="preserve"> </w:t>
      </w:r>
      <w:r>
        <w:rPr>
          <w:rFonts w:hint="eastAsia" w:ascii="Times New Roman" w:hAnsi="Times New Roman" w:cs="Times New Roman"/>
          <w:b/>
          <w:spacing w:val="20"/>
          <w:sz w:val="32"/>
          <w:szCs w:val="32"/>
          <w:u w:val="single"/>
          <w:lang w:val="en-US" w:eastAsia="zh-CN"/>
        </w:rPr>
        <w:t>13</w:t>
      </w:r>
      <w:r>
        <w:rPr>
          <w:rFonts w:ascii="Times New Roman" w:hAnsi="Times New Roman" w:cs="Times New Roman"/>
          <w:b/>
          <w:spacing w:val="20"/>
          <w:sz w:val="32"/>
          <w:szCs w:val="32"/>
          <w:u w:val="single"/>
        </w:rPr>
        <w:t xml:space="preserve"> </w:t>
      </w:r>
      <w:r>
        <w:rPr>
          <w:rFonts w:ascii="Times New Roman" w:hAnsi="Times New Roman" w:cs="Times New Roman"/>
          <w:b/>
          <w:spacing w:val="20"/>
          <w:sz w:val="32"/>
          <w:szCs w:val="32"/>
        </w:rPr>
        <w:t xml:space="preserve">日           </w:t>
      </w:r>
    </w:p>
    <w:p w14:paraId="2AB0A140">
      <w:pPr>
        <w:tabs>
          <w:tab w:val="left" w:pos="2410"/>
        </w:tabs>
        <w:autoSpaceDE w:val="0"/>
        <w:autoSpaceDN w:val="0"/>
        <w:adjustRightInd w:val="0"/>
        <w:snapToGrid w:val="0"/>
        <w:spacing w:line="360" w:lineRule="auto"/>
        <w:jc w:val="center"/>
        <w:rPr>
          <w:rFonts w:ascii="Times New Roman" w:hAnsi="Times New Roman" w:cs="Times New Roman"/>
          <w:b/>
          <w:sz w:val="36"/>
        </w:rPr>
      </w:pPr>
      <w:r>
        <w:rPr>
          <w:rFonts w:ascii="Times New Roman" w:hAnsi="Times New Roman" w:cs="Times New Roman"/>
          <w:b/>
          <w:sz w:val="36"/>
        </w:rPr>
        <w:br w:type="page"/>
      </w:r>
    </w:p>
    <w:p w14:paraId="5526EA6B">
      <w:pPr>
        <w:tabs>
          <w:tab w:val="left" w:pos="2410"/>
        </w:tabs>
        <w:autoSpaceDE w:val="0"/>
        <w:autoSpaceDN w:val="0"/>
        <w:adjustRightInd w:val="0"/>
        <w:snapToGrid w:val="0"/>
        <w:spacing w:line="360" w:lineRule="auto"/>
        <w:jc w:val="center"/>
        <w:rPr>
          <w:rFonts w:ascii="Times New Roman" w:hAnsi="Times New Roman" w:cs="Times New Roman"/>
          <w:b/>
          <w:sz w:val="28"/>
        </w:rPr>
      </w:pPr>
      <w:r>
        <w:rPr>
          <w:rFonts w:ascii="Times New Roman" w:hAnsi="Times New Roman" w:cs="Times New Roman"/>
          <w:b/>
          <w:sz w:val="32"/>
          <w:szCs w:val="21"/>
        </w:rPr>
        <w:t>目  录</w:t>
      </w:r>
    </w:p>
    <w:p w14:paraId="50FBE05D">
      <w:pPr>
        <w:tabs>
          <w:tab w:val="left" w:pos="2410"/>
        </w:tabs>
        <w:autoSpaceDE w:val="0"/>
        <w:autoSpaceDN w:val="0"/>
        <w:adjustRightInd w:val="0"/>
        <w:snapToGrid w:val="0"/>
        <w:spacing w:line="360" w:lineRule="auto"/>
        <w:jc w:val="center"/>
        <w:rPr>
          <w:rFonts w:ascii="Times New Roman" w:hAnsi="Times New Roman" w:cs="Times New Roman"/>
          <w:b/>
          <w:sz w:val="28"/>
        </w:rPr>
      </w:pPr>
    </w:p>
    <w:p w14:paraId="69DB334A">
      <w:pPr>
        <w:pStyle w:val="35"/>
        <w:tabs>
          <w:tab w:val="right" w:leader="dot" w:pos="8869"/>
        </w:tabs>
      </w:pP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TOC \o "1-2" \h \z \u </w:instrText>
      </w:r>
      <w:r>
        <w:rPr>
          <w:rFonts w:ascii="Times New Roman" w:hAnsi="Times New Roman" w:cs="Times New Roman"/>
          <w:b/>
          <w:sz w:val="24"/>
          <w:szCs w:val="24"/>
        </w:rPr>
        <w:fldChar w:fldCharType="separate"/>
      </w:r>
      <w:r>
        <w:fldChar w:fldCharType="begin"/>
      </w:r>
      <w:r>
        <w:instrText xml:space="preserve"> HYPERLINK \l "_Toc2804" </w:instrText>
      </w:r>
      <w:r>
        <w:fldChar w:fldCharType="separate"/>
      </w:r>
      <w:r>
        <w:rPr>
          <w:rFonts w:ascii="Times New Roman" w:hAnsi="Times New Roman" w:eastAsia="黑体" w:cs="Times New Roman"/>
        </w:rPr>
        <w:t>第一章</w:t>
      </w:r>
      <w:r>
        <w:rPr>
          <w:rFonts w:ascii="Times New Roman" w:hAnsi="Times New Roman" w:cs="Times New Roman"/>
        </w:rPr>
        <w:t xml:space="preserve"> </w:t>
      </w:r>
      <w:r>
        <w:rPr>
          <w:rFonts w:hint="eastAsia" w:ascii="Times New Roman" w:hAnsi="Times New Roman" w:eastAsia="黑体" w:cs="Times New Roman"/>
        </w:rPr>
        <w:t>询比</w:t>
      </w:r>
      <w:r>
        <w:rPr>
          <w:rFonts w:ascii="Times New Roman" w:hAnsi="Times New Roman" w:eastAsia="黑体" w:cs="Times New Roman"/>
        </w:rPr>
        <w:t>公告</w:t>
      </w:r>
      <w:r>
        <w:tab/>
      </w:r>
      <w:r>
        <w:fldChar w:fldCharType="begin"/>
      </w:r>
      <w:r>
        <w:instrText xml:space="preserve"> PAGEREF _Toc2804 \h </w:instrText>
      </w:r>
      <w:r>
        <w:fldChar w:fldCharType="separate"/>
      </w:r>
      <w:r>
        <w:t>1</w:t>
      </w:r>
      <w:r>
        <w:fldChar w:fldCharType="end"/>
      </w:r>
      <w:r>
        <w:fldChar w:fldCharType="end"/>
      </w:r>
    </w:p>
    <w:p w14:paraId="194B801E">
      <w:pPr>
        <w:pStyle w:val="35"/>
        <w:tabs>
          <w:tab w:val="right" w:leader="dot" w:pos="8869"/>
        </w:tabs>
      </w:pPr>
      <w:r>
        <w:fldChar w:fldCharType="begin"/>
      </w:r>
      <w:r>
        <w:instrText xml:space="preserve"> HYPERLINK \l "_Toc17301" </w:instrText>
      </w:r>
      <w:r>
        <w:fldChar w:fldCharType="separate"/>
      </w:r>
      <w:r>
        <w:rPr>
          <w:rFonts w:ascii="Times New Roman" w:hAnsi="Times New Roman" w:eastAsia="黑体" w:cs="Times New Roman"/>
        </w:rPr>
        <w:t xml:space="preserve">第二章 </w:t>
      </w:r>
      <w:r>
        <w:rPr>
          <w:rFonts w:hint="eastAsia" w:ascii="Times New Roman" w:hAnsi="Times New Roman" w:eastAsia="黑体" w:cs="Times New Roman"/>
        </w:rPr>
        <w:t>投标人</w:t>
      </w:r>
      <w:r>
        <w:rPr>
          <w:rFonts w:ascii="Times New Roman" w:hAnsi="Times New Roman" w:eastAsia="黑体" w:cs="Times New Roman"/>
        </w:rPr>
        <w:t>须知</w:t>
      </w:r>
      <w:r>
        <w:tab/>
      </w:r>
      <w:r>
        <w:fldChar w:fldCharType="begin"/>
      </w:r>
      <w:r>
        <w:instrText xml:space="preserve"> PAGEREF _Toc17301 \h </w:instrText>
      </w:r>
      <w:r>
        <w:fldChar w:fldCharType="separate"/>
      </w:r>
      <w:r>
        <w:t>3</w:t>
      </w:r>
      <w:r>
        <w:fldChar w:fldCharType="end"/>
      </w:r>
      <w:r>
        <w:fldChar w:fldCharType="end"/>
      </w:r>
    </w:p>
    <w:p w14:paraId="007EB766">
      <w:pPr>
        <w:pStyle w:val="45"/>
        <w:tabs>
          <w:tab w:val="right" w:leader="dot" w:pos="8869"/>
        </w:tabs>
      </w:pPr>
      <w:r>
        <w:fldChar w:fldCharType="begin"/>
      </w:r>
      <w:r>
        <w:instrText xml:space="preserve"> HYPERLINK \l "_Toc12243" </w:instrText>
      </w:r>
      <w:r>
        <w:fldChar w:fldCharType="separate"/>
      </w:r>
      <w:r>
        <w:rPr>
          <w:rFonts w:ascii="Times New Roman" w:hAnsi="Times New Roman" w:eastAsia="黑体" w:cs="Times New Roman"/>
        </w:rPr>
        <w:t>一、</w:t>
      </w:r>
      <w:r>
        <w:rPr>
          <w:rFonts w:hint="eastAsia" w:ascii="Times New Roman" w:hAnsi="Times New Roman" w:eastAsia="黑体" w:cs="Times New Roman"/>
        </w:rPr>
        <w:t>投标人</w:t>
      </w:r>
      <w:r>
        <w:rPr>
          <w:rFonts w:ascii="Times New Roman" w:hAnsi="Times New Roman" w:eastAsia="黑体" w:cs="Times New Roman"/>
        </w:rPr>
        <w:t>须知前附表</w:t>
      </w:r>
      <w:r>
        <w:tab/>
      </w:r>
      <w:r>
        <w:fldChar w:fldCharType="begin"/>
      </w:r>
      <w:r>
        <w:instrText xml:space="preserve"> PAGEREF _Toc12243 \h </w:instrText>
      </w:r>
      <w:r>
        <w:fldChar w:fldCharType="separate"/>
      </w:r>
      <w:r>
        <w:t>3</w:t>
      </w:r>
      <w:r>
        <w:fldChar w:fldCharType="end"/>
      </w:r>
      <w:r>
        <w:fldChar w:fldCharType="end"/>
      </w:r>
    </w:p>
    <w:p w14:paraId="184E75E2">
      <w:pPr>
        <w:pStyle w:val="45"/>
        <w:tabs>
          <w:tab w:val="right" w:leader="dot" w:pos="8869"/>
        </w:tabs>
      </w:pPr>
      <w:r>
        <w:fldChar w:fldCharType="begin"/>
      </w:r>
      <w:r>
        <w:instrText xml:space="preserve"> HYPERLINK \l "_Toc28516" </w:instrText>
      </w:r>
      <w:r>
        <w:fldChar w:fldCharType="separate"/>
      </w:r>
      <w:r>
        <w:rPr>
          <w:rFonts w:ascii="Times New Roman" w:hAnsi="Times New Roman" w:eastAsia="黑体" w:cs="Times New Roman"/>
          <w:szCs w:val="24"/>
        </w:rPr>
        <w:t>二、</w:t>
      </w:r>
      <w:r>
        <w:rPr>
          <w:rFonts w:hint="eastAsia" w:ascii="Times New Roman" w:hAnsi="Times New Roman" w:eastAsia="黑体" w:cs="Times New Roman"/>
          <w:szCs w:val="24"/>
        </w:rPr>
        <w:t>投标人</w:t>
      </w:r>
      <w:r>
        <w:rPr>
          <w:rFonts w:ascii="Times New Roman" w:hAnsi="Times New Roman" w:eastAsia="黑体" w:cs="Times New Roman"/>
          <w:szCs w:val="24"/>
        </w:rPr>
        <w:t>须知正文</w:t>
      </w:r>
      <w:r>
        <w:tab/>
      </w:r>
      <w:r>
        <w:fldChar w:fldCharType="begin"/>
      </w:r>
      <w:r>
        <w:instrText xml:space="preserve"> PAGEREF _Toc28516 \h </w:instrText>
      </w:r>
      <w:r>
        <w:fldChar w:fldCharType="separate"/>
      </w:r>
      <w:r>
        <w:t>6</w:t>
      </w:r>
      <w:r>
        <w:fldChar w:fldCharType="end"/>
      </w:r>
      <w:r>
        <w:fldChar w:fldCharType="end"/>
      </w:r>
    </w:p>
    <w:p w14:paraId="150D30ED">
      <w:pPr>
        <w:pStyle w:val="35"/>
        <w:tabs>
          <w:tab w:val="right" w:leader="dot" w:pos="8869"/>
        </w:tabs>
      </w:pPr>
      <w:r>
        <w:fldChar w:fldCharType="begin"/>
      </w:r>
      <w:r>
        <w:instrText xml:space="preserve"> HYPERLINK \l "_Toc4034" </w:instrText>
      </w:r>
      <w:r>
        <w:fldChar w:fldCharType="separate"/>
      </w:r>
      <w:r>
        <w:rPr>
          <w:rFonts w:ascii="Times New Roman" w:hAnsi="Times New Roman" w:eastAsia="黑体" w:cs="Times New Roman"/>
        </w:rPr>
        <w:t>第三章 采购人要求</w:t>
      </w:r>
      <w:r>
        <w:tab/>
      </w:r>
      <w:r>
        <w:fldChar w:fldCharType="begin"/>
      </w:r>
      <w:r>
        <w:instrText xml:space="preserve"> PAGEREF _Toc4034 \h </w:instrText>
      </w:r>
      <w:r>
        <w:fldChar w:fldCharType="separate"/>
      </w:r>
      <w:r>
        <w:t>9</w:t>
      </w:r>
      <w:r>
        <w:fldChar w:fldCharType="end"/>
      </w:r>
      <w:r>
        <w:fldChar w:fldCharType="end"/>
      </w:r>
    </w:p>
    <w:p w14:paraId="361AC090">
      <w:pPr>
        <w:pStyle w:val="35"/>
        <w:tabs>
          <w:tab w:val="right" w:leader="dot" w:pos="8869"/>
        </w:tabs>
      </w:pPr>
      <w:r>
        <w:fldChar w:fldCharType="begin"/>
      </w:r>
      <w:r>
        <w:instrText xml:space="preserve"> HYPERLINK \l "_Toc3492" </w:instrText>
      </w:r>
      <w:r>
        <w:fldChar w:fldCharType="separate"/>
      </w:r>
      <w:r>
        <w:rPr>
          <w:rFonts w:ascii="Times New Roman" w:hAnsi="Times New Roman" w:eastAsia="黑体" w:cs="Times New Roman"/>
        </w:rPr>
        <w:t>第四章 评审方法和标准</w:t>
      </w:r>
      <w:r>
        <w:tab/>
      </w:r>
      <w:r>
        <w:fldChar w:fldCharType="begin"/>
      </w:r>
      <w:r>
        <w:instrText xml:space="preserve"> PAGEREF _Toc3492 \h </w:instrText>
      </w:r>
      <w:r>
        <w:fldChar w:fldCharType="separate"/>
      </w:r>
      <w:r>
        <w:t>16</w:t>
      </w:r>
      <w:r>
        <w:fldChar w:fldCharType="end"/>
      </w:r>
      <w:r>
        <w:fldChar w:fldCharType="end"/>
      </w:r>
    </w:p>
    <w:p w14:paraId="3B5A28F2">
      <w:pPr>
        <w:pStyle w:val="45"/>
        <w:tabs>
          <w:tab w:val="right" w:leader="dot" w:pos="8869"/>
        </w:tabs>
      </w:pPr>
      <w:r>
        <w:fldChar w:fldCharType="begin"/>
      </w:r>
      <w:r>
        <w:instrText xml:space="preserve"> HYPERLINK \l "_Toc17017" </w:instrText>
      </w:r>
      <w:r>
        <w:fldChar w:fldCharType="separate"/>
      </w:r>
      <w:r>
        <w:rPr>
          <w:rFonts w:ascii="Times New Roman" w:hAnsi="Times New Roman" w:eastAsia="仿宋_GB2312" w:cs="Times New Roman"/>
          <w:szCs w:val="21"/>
        </w:rPr>
        <w:t>一、总则</w:t>
      </w:r>
      <w:r>
        <w:tab/>
      </w:r>
      <w:r>
        <w:fldChar w:fldCharType="begin"/>
      </w:r>
      <w:r>
        <w:instrText xml:space="preserve"> PAGEREF _Toc17017 \h </w:instrText>
      </w:r>
      <w:r>
        <w:fldChar w:fldCharType="separate"/>
      </w:r>
      <w:r>
        <w:t>16</w:t>
      </w:r>
      <w:r>
        <w:fldChar w:fldCharType="end"/>
      </w:r>
      <w:r>
        <w:fldChar w:fldCharType="end"/>
      </w:r>
    </w:p>
    <w:p w14:paraId="0CE198CB">
      <w:pPr>
        <w:pStyle w:val="45"/>
        <w:tabs>
          <w:tab w:val="right" w:leader="dot" w:pos="8869"/>
        </w:tabs>
      </w:pPr>
      <w:r>
        <w:fldChar w:fldCharType="begin"/>
      </w:r>
      <w:r>
        <w:instrText xml:space="preserve"> HYPERLINK \l "_Toc30263" </w:instrText>
      </w:r>
      <w:r>
        <w:fldChar w:fldCharType="separate"/>
      </w:r>
      <w:r>
        <w:rPr>
          <w:rFonts w:ascii="Times New Roman" w:hAnsi="Times New Roman" w:eastAsia="仿宋_GB2312" w:cs="Times New Roman"/>
          <w:szCs w:val="21"/>
        </w:rPr>
        <w:t>二、相关说明</w:t>
      </w:r>
      <w:r>
        <w:tab/>
      </w:r>
      <w:r>
        <w:fldChar w:fldCharType="begin"/>
      </w:r>
      <w:r>
        <w:instrText xml:space="preserve"> PAGEREF _Toc30263 \h </w:instrText>
      </w:r>
      <w:r>
        <w:fldChar w:fldCharType="separate"/>
      </w:r>
      <w:r>
        <w:t>16</w:t>
      </w:r>
      <w:r>
        <w:fldChar w:fldCharType="end"/>
      </w:r>
      <w:r>
        <w:fldChar w:fldCharType="end"/>
      </w:r>
    </w:p>
    <w:p w14:paraId="45AF6529">
      <w:pPr>
        <w:pStyle w:val="45"/>
        <w:tabs>
          <w:tab w:val="right" w:leader="dot" w:pos="8869"/>
        </w:tabs>
      </w:pPr>
      <w:r>
        <w:fldChar w:fldCharType="begin"/>
      </w:r>
      <w:r>
        <w:instrText xml:space="preserve"> HYPERLINK \l "_Toc2871" </w:instrText>
      </w:r>
      <w:r>
        <w:fldChar w:fldCharType="separate"/>
      </w:r>
      <w:r>
        <w:rPr>
          <w:rFonts w:ascii="Times New Roman" w:hAnsi="Times New Roman" w:eastAsia="仿宋_GB2312" w:cs="Times New Roman"/>
          <w:szCs w:val="21"/>
        </w:rPr>
        <w:t>三、评审方法</w:t>
      </w:r>
      <w:r>
        <w:tab/>
      </w:r>
      <w:r>
        <w:fldChar w:fldCharType="begin"/>
      </w:r>
      <w:r>
        <w:instrText xml:space="preserve"> PAGEREF _Toc2871 \h </w:instrText>
      </w:r>
      <w:r>
        <w:fldChar w:fldCharType="separate"/>
      </w:r>
      <w:r>
        <w:t>16</w:t>
      </w:r>
      <w:r>
        <w:fldChar w:fldCharType="end"/>
      </w:r>
      <w:r>
        <w:fldChar w:fldCharType="end"/>
      </w:r>
    </w:p>
    <w:p w14:paraId="74C89F52">
      <w:pPr>
        <w:pStyle w:val="45"/>
        <w:tabs>
          <w:tab w:val="right" w:leader="dot" w:pos="8869"/>
        </w:tabs>
      </w:pPr>
      <w:r>
        <w:fldChar w:fldCharType="begin"/>
      </w:r>
      <w:r>
        <w:instrText xml:space="preserve"> HYPERLINK \l "_Toc1725" </w:instrText>
      </w:r>
      <w:r>
        <w:fldChar w:fldCharType="separate"/>
      </w:r>
      <w:r>
        <w:rPr>
          <w:rFonts w:ascii="Times New Roman" w:hAnsi="Times New Roman" w:eastAsia="仿宋_GB2312" w:cs="Times New Roman"/>
          <w:szCs w:val="21"/>
        </w:rPr>
        <w:t>四、分值汇总</w:t>
      </w:r>
      <w:r>
        <w:tab/>
      </w:r>
      <w:r>
        <w:fldChar w:fldCharType="begin"/>
      </w:r>
      <w:r>
        <w:instrText xml:space="preserve"> PAGEREF _Toc1725 \h </w:instrText>
      </w:r>
      <w:r>
        <w:fldChar w:fldCharType="separate"/>
      </w:r>
      <w:r>
        <w:t>18</w:t>
      </w:r>
      <w:r>
        <w:fldChar w:fldCharType="end"/>
      </w:r>
      <w:r>
        <w:fldChar w:fldCharType="end"/>
      </w:r>
    </w:p>
    <w:p w14:paraId="4F950D4A">
      <w:pPr>
        <w:pStyle w:val="35"/>
        <w:tabs>
          <w:tab w:val="right" w:leader="dot" w:pos="8869"/>
        </w:tabs>
      </w:pPr>
      <w:r>
        <w:fldChar w:fldCharType="begin"/>
      </w:r>
      <w:r>
        <w:instrText xml:space="preserve"> HYPERLINK \l "_Toc17165" </w:instrText>
      </w:r>
      <w:r>
        <w:fldChar w:fldCharType="separate"/>
      </w:r>
      <w:r>
        <w:rPr>
          <w:rFonts w:ascii="Times New Roman" w:hAnsi="Times New Roman" w:eastAsia="黑体" w:cs="Times New Roman"/>
        </w:rPr>
        <w:t>第</w:t>
      </w:r>
      <w:r>
        <w:rPr>
          <w:rFonts w:hint="eastAsia" w:ascii="Times New Roman" w:hAnsi="Times New Roman" w:eastAsia="黑体" w:cs="Times New Roman"/>
        </w:rPr>
        <w:t>五</w:t>
      </w:r>
      <w:r>
        <w:rPr>
          <w:rFonts w:ascii="Times New Roman" w:hAnsi="Times New Roman" w:eastAsia="黑体" w:cs="Times New Roman"/>
        </w:rPr>
        <w:t xml:space="preserve">章 </w:t>
      </w:r>
      <w:r>
        <w:rPr>
          <w:rFonts w:hint="eastAsia" w:ascii="Times New Roman" w:hAnsi="Times New Roman" w:eastAsia="黑体" w:cs="Times New Roman"/>
        </w:rPr>
        <w:t>合同</w:t>
      </w:r>
      <w:r>
        <w:tab/>
      </w:r>
      <w:r>
        <w:fldChar w:fldCharType="begin"/>
      </w:r>
      <w:r>
        <w:instrText xml:space="preserve"> PAGEREF _Toc17165 \h </w:instrText>
      </w:r>
      <w:r>
        <w:fldChar w:fldCharType="separate"/>
      </w:r>
      <w:r>
        <w:t>19</w:t>
      </w:r>
      <w:r>
        <w:fldChar w:fldCharType="end"/>
      </w:r>
      <w:r>
        <w:fldChar w:fldCharType="end"/>
      </w:r>
    </w:p>
    <w:p w14:paraId="242BBD81">
      <w:pPr>
        <w:pStyle w:val="45"/>
        <w:tabs>
          <w:tab w:val="right" w:leader="dot" w:pos="8869"/>
        </w:tabs>
      </w:pPr>
      <w:r>
        <w:fldChar w:fldCharType="begin"/>
      </w:r>
      <w:r>
        <w:instrText xml:space="preserve"> HYPERLINK \l "_Toc9767" </w:instrText>
      </w:r>
      <w:r>
        <w:fldChar w:fldCharType="separate"/>
      </w:r>
      <w:r>
        <w:rPr>
          <w:rFonts w:ascii="Times New Roman" w:hAnsi="Times New Roman" w:eastAsia="仿宋_GB2312" w:cs="Times New Roman"/>
          <w:bCs/>
          <w:spacing w:val="-2"/>
        </w:rPr>
        <w:t>附件一：合肥滨湖金融小镇</w:t>
      </w:r>
      <w:r>
        <w:rPr>
          <w:rFonts w:hint="eastAsia" w:ascii="Times New Roman" w:hAnsi="Times New Roman" w:eastAsia="仿宋_GB2312" w:cs="Times New Roman"/>
          <w:bCs/>
          <w:spacing w:val="-2"/>
        </w:rPr>
        <w:t>2026</w:t>
      </w:r>
      <w:r>
        <w:rPr>
          <w:rFonts w:ascii="Times New Roman" w:hAnsi="Times New Roman" w:eastAsia="仿宋_GB2312" w:cs="Times New Roman"/>
          <w:bCs/>
          <w:spacing w:val="-2"/>
        </w:rPr>
        <w:t>年度</w:t>
      </w:r>
      <w:r>
        <w:rPr>
          <w:rFonts w:hint="eastAsia" w:ascii="Times New Roman" w:hAnsi="Times New Roman" w:eastAsia="仿宋_GB2312" w:cs="Times New Roman"/>
          <w:bCs/>
          <w:spacing w:val="-2"/>
        </w:rPr>
        <w:t>暖通维保</w:t>
      </w:r>
      <w:r>
        <w:rPr>
          <w:rFonts w:ascii="Times New Roman" w:hAnsi="Times New Roman" w:eastAsia="仿宋_GB2312" w:cs="Times New Roman"/>
          <w:bCs/>
          <w:spacing w:val="-2"/>
        </w:rPr>
        <w:t>服务需求</w:t>
      </w:r>
      <w:r>
        <w:rPr>
          <w:rFonts w:hint="eastAsia" w:ascii="Times New Roman" w:hAnsi="Times New Roman" w:eastAsia="仿宋_GB2312" w:cs="Times New Roman"/>
          <w:bCs/>
          <w:spacing w:val="-2"/>
        </w:rPr>
        <w:t>书</w:t>
      </w:r>
      <w:r>
        <w:tab/>
      </w:r>
      <w:r>
        <w:fldChar w:fldCharType="begin"/>
      </w:r>
      <w:r>
        <w:instrText xml:space="preserve"> PAGEREF _Toc9767 \h </w:instrText>
      </w:r>
      <w:r>
        <w:fldChar w:fldCharType="separate"/>
      </w:r>
      <w:r>
        <w:t>24</w:t>
      </w:r>
      <w:r>
        <w:fldChar w:fldCharType="end"/>
      </w:r>
      <w:r>
        <w:fldChar w:fldCharType="end"/>
      </w:r>
    </w:p>
    <w:p w14:paraId="3D11CDBD">
      <w:pPr>
        <w:pStyle w:val="45"/>
        <w:tabs>
          <w:tab w:val="right" w:leader="dot" w:pos="8869"/>
        </w:tabs>
      </w:pPr>
      <w:r>
        <w:fldChar w:fldCharType="begin"/>
      </w:r>
      <w:r>
        <w:instrText xml:space="preserve"> HYPERLINK \l "_Toc1703" </w:instrText>
      </w:r>
      <w:r>
        <w:fldChar w:fldCharType="separate"/>
      </w:r>
      <w:r>
        <w:rPr>
          <w:rFonts w:ascii="Times New Roman" w:hAnsi="Times New Roman" w:eastAsia="仿宋_GB2312" w:cs="Times New Roman"/>
          <w:bCs/>
          <w:kern w:val="2"/>
        </w:rPr>
        <w:t>附件二：《成交人投标报价》</w:t>
      </w:r>
      <w:r>
        <w:tab/>
      </w:r>
      <w:r>
        <w:fldChar w:fldCharType="begin"/>
      </w:r>
      <w:r>
        <w:instrText xml:space="preserve"> PAGEREF _Toc1703 \h </w:instrText>
      </w:r>
      <w:r>
        <w:fldChar w:fldCharType="separate"/>
      </w:r>
      <w:r>
        <w:t>24</w:t>
      </w:r>
      <w:r>
        <w:fldChar w:fldCharType="end"/>
      </w:r>
      <w:r>
        <w:fldChar w:fldCharType="end"/>
      </w:r>
    </w:p>
    <w:p w14:paraId="6F0E9743">
      <w:pPr>
        <w:pStyle w:val="35"/>
        <w:tabs>
          <w:tab w:val="right" w:leader="dot" w:pos="8869"/>
        </w:tabs>
      </w:pPr>
      <w:r>
        <w:fldChar w:fldCharType="begin"/>
      </w:r>
      <w:r>
        <w:instrText xml:space="preserve"> HYPERLINK \l "_Toc4592" </w:instrText>
      </w:r>
      <w:r>
        <w:fldChar w:fldCharType="separate"/>
      </w:r>
      <w:r>
        <w:rPr>
          <w:rFonts w:ascii="Times New Roman" w:hAnsi="Times New Roman" w:eastAsia="黑体" w:cs="Times New Roman"/>
        </w:rPr>
        <w:t xml:space="preserve">第六章 </w:t>
      </w:r>
      <w:r>
        <w:rPr>
          <w:rFonts w:hint="eastAsia" w:ascii="Times New Roman" w:hAnsi="Times New Roman" w:eastAsia="黑体" w:cs="Times New Roman"/>
        </w:rPr>
        <w:t>投标文件</w:t>
      </w:r>
      <w:r>
        <w:rPr>
          <w:rFonts w:ascii="Times New Roman" w:hAnsi="Times New Roman" w:eastAsia="黑体" w:cs="Times New Roman"/>
        </w:rPr>
        <w:t>格式</w:t>
      </w:r>
      <w:r>
        <w:tab/>
      </w:r>
      <w:r>
        <w:fldChar w:fldCharType="begin"/>
      </w:r>
      <w:r>
        <w:instrText xml:space="preserve"> PAGEREF _Toc4592 \h </w:instrText>
      </w:r>
      <w:r>
        <w:fldChar w:fldCharType="separate"/>
      </w:r>
      <w:r>
        <w:t>25</w:t>
      </w:r>
      <w:r>
        <w:fldChar w:fldCharType="end"/>
      </w:r>
      <w:r>
        <w:fldChar w:fldCharType="end"/>
      </w:r>
    </w:p>
    <w:p w14:paraId="1DCDC9BF">
      <w:pPr>
        <w:pStyle w:val="45"/>
        <w:tabs>
          <w:tab w:val="right" w:leader="dot" w:pos="8869"/>
        </w:tabs>
      </w:pPr>
      <w:r>
        <w:fldChar w:fldCharType="begin"/>
      </w:r>
      <w:r>
        <w:instrText xml:space="preserve"> HYPERLINK \l "_Toc19239" </w:instrText>
      </w:r>
      <w:r>
        <w:fldChar w:fldCharType="separate"/>
      </w:r>
      <w:r>
        <w:rPr>
          <w:rFonts w:ascii="Times New Roman" w:hAnsi="Times New Roman" w:eastAsia="仿宋_GB2312" w:cs="Times New Roman"/>
          <w:bCs/>
          <w:szCs w:val="36"/>
        </w:rPr>
        <w:t>一、投标承诺函</w:t>
      </w:r>
      <w:r>
        <w:tab/>
      </w:r>
      <w:r>
        <w:fldChar w:fldCharType="begin"/>
      </w:r>
      <w:r>
        <w:instrText xml:space="preserve"> PAGEREF _Toc19239 \h </w:instrText>
      </w:r>
      <w:r>
        <w:fldChar w:fldCharType="separate"/>
      </w:r>
      <w:r>
        <w:t>26</w:t>
      </w:r>
      <w:r>
        <w:fldChar w:fldCharType="end"/>
      </w:r>
      <w:r>
        <w:fldChar w:fldCharType="end"/>
      </w:r>
    </w:p>
    <w:p w14:paraId="7AC16725">
      <w:pPr>
        <w:pStyle w:val="45"/>
        <w:tabs>
          <w:tab w:val="right" w:leader="dot" w:pos="8869"/>
        </w:tabs>
      </w:pPr>
      <w:r>
        <w:fldChar w:fldCharType="begin"/>
      </w:r>
      <w:r>
        <w:instrText xml:space="preserve"> HYPERLINK \l "_Toc10745" </w:instrText>
      </w:r>
      <w:r>
        <w:fldChar w:fldCharType="separate"/>
      </w:r>
      <w:r>
        <w:rPr>
          <w:rFonts w:ascii="Times New Roman" w:hAnsi="Times New Roman" w:eastAsia="仿宋_GB2312" w:cs="Times New Roman"/>
          <w:bCs/>
          <w:szCs w:val="36"/>
        </w:rPr>
        <w:t>二、投标报价明细表</w:t>
      </w:r>
      <w:r>
        <w:tab/>
      </w:r>
      <w:r>
        <w:fldChar w:fldCharType="begin"/>
      </w:r>
      <w:r>
        <w:instrText xml:space="preserve"> PAGEREF _Toc10745 \h </w:instrText>
      </w:r>
      <w:r>
        <w:fldChar w:fldCharType="separate"/>
      </w:r>
      <w:r>
        <w:t>27</w:t>
      </w:r>
      <w:r>
        <w:fldChar w:fldCharType="end"/>
      </w:r>
      <w:r>
        <w:fldChar w:fldCharType="end"/>
      </w:r>
    </w:p>
    <w:p w14:paraId="689EF093">
      <w:pPr>
        <w:pStyle w:val="45"/>
        <w:tabs>
          <w:tab w:val="right" w:leader="dot" w:pos="8869"/>
        </w:tabs>
      </w:pPr>
      <w:r>
        <w:fldChar w:fldCharType="begin"/>
      </w:r>
      <w:r>
        <w:instrText xml:space="preserve"> HYPERLINK \l "_Toc23312" </w:instrText>
      </w:r>
      <w:r>
        <w:fldChar w:fldCharType="separate"/>
      </w:r>
      <w:r>
        <w:rPr>
          <w:rFonts w:ascii="Times New Roman" w:hAnsi="Times New Roman" w:eastAsia="仿宋_GB2312" w:cs="Times New Roman"/>
          <w:bCs/>
          <w:szCs w:val="36"/>
        </w:rPr>
        <w:t>三、信用承诺声明函</w:t>
      </w:r>
      <w:r>
        <w:tab/>
      </w:r>
      <w:r>
        <w:fldChar w:fldCharType="begin"/>
      </w:r>
      <w:r>
        <w:instrText xml:space="preserve"> PAGEREF _Toc23312 \h </w:instrText>
      </w:r>
      <w:r>
        <w:fldChar w:fldCharType="separate"/>
      </w:r>
      <w:r>
        <w:t>28</w:t>
      </w:r>
      <w:r>
        <w:fldChar w:fldCharType="end"/>
      </w:r>
      <w:r>
        <w:fldChar w:fldCharType="end"/>
      </w:r>
    </w:p>
    <w:p w14:paraId="3480143D">
      <w:pPr>
        <w:pStyle w:val="45"/>
        <w:tabs>
          <w:tab w:val="right" w:leader="dot" w:pos="8869"/>
        </w:tabs>
      </w:pPr>
      <w:r>
        <w:fldChar w:fldCharType="begin"/>
      </w:r>
      <w:r>
        <w:instrText xml:space="preserve"> HYPERLINK \l "_Toc22614" </w:instrText>
      </w:r>
      <w:r>
        <w:fldChar w:fldCharType="separate"/>
      </w:r>
      <w:r>
        <w:rPr>
          <w:rFonts w:ascii="Times New Roman" w:hAnsi="Times New Roman" w:eastAsia="仿宋_GB2312" w:cs="Times New Roman"/>
          <w:bCs/>
          <w:szCs w:val="36"/>
        </w:rPr>
        <w:t>四、</w:t>
      </w:r>
      <w:r>
        <w:rPr>
          <w:rFonts w:ascii="Times New Roman" w:hAnsi="Times New Roman" w:eastAsia="仿宋_GB2312" w:cs="Times New Roman"/>
          <w:bCs/>
          <w:szCs w:val="32"/>
        </w:rPr>
        <w:t>投标人基本情况表</w:t>
      </w:r>
      <w:r>
        <w:tab/>
      </w:r>
      <w:r>
        <w:fldChar w:fldCharType="begin"/>
      </w:r>
      <w:r>
        <w:instrText xml:space="preserve"> PAGEREF _Toc22614 \h </w:instrText>
      </w:r>
      <w:r>
        <w:fldChar w:fldCharType="separate"/>
      </w:r>
      <w:r>
        <w:t>29</w:t>
      </w:r>
      <w:r>
        <w:fldChar w:fldCharType="end"/>
      </w:r>
      <w:r>
        <w:fldChar w:fldCharType="end"/>
      </w:r>
    </w:p>
    <w:p w14:paraId="30954406">
      <w:pPr>
        <w:pStyle w:val="45"/>
        <w:tabs>
          <w:tab w:val="right" w:leader="dot" w:pos="8869"/>
        </w:tabs>
      </w:pPr>
      <w:r>
        <w:fldChar w:fldCharType="begin"/>
      </w:r>
      <w:r>
        <w:instrText xml:space="preserve"> HYPERLINK \l "_Toc851" </w:instrText>
      </w:r>
      <w:r>
        <w:fldChar w:fldCharType="separate"/>
      </w:r>
      <w:r>
        <w:rPr>
          <w:rFonts w:ascii="Times New Roman" w:hAnsi="Times New Roman" w:eastAsia="仿宋_GB2312" w:cs="Times New Roman"/>
          <w:bCs/>
          <w:szCs w:val="32"/>
        </w:rPr>
        <w:t>五、授权委托书</w:t>
      </w:r>
      <w:r>
        <w:tab/>
      </w:r>
      <w:r>
        <w:fldChar w:fldCharType="begin"/>
      </w:r>
      <w:r>
        <w:instrText xml:space="preserve"> PAGEREF _Toc851 \h </w:instrText>
      </w:r>
      <w:r>
        <w:fldChar w:fldCharType="separate"/>
      </w:r>
      <w:r>
        <w:t>30</w:t>
      </w:r>
      <w:r>
        <w:fldChar w:fldCharType="end"/>
      </w:r>
      <w:r>
        <w:fldChar w:fldCharType="end"/>
      </w:r>
    </w:p>
    <w:p w14:paraId="695F682E">
      <w:pPr>
        <w:pStyle w:val="45"/>
        <w:tabs>
          <w:tab w:val="right" w:leader="dot" w:pos="8869"/>
        </w:tabs>
      </w:pPr>
      <w:r>
        <w:fldChar w:fldCharType="begin"/>
      </w:r>
      <w:r>
        <w:instrText xml:space="preserve"> HYPERLINK \l "_Toc23707" </w:instrText>
      </w:r>
      <w:r>
        <w:fldChar w:fldCharType="separate"/>
      </w:r>
      <w:r>
        <w:rPr>
          <w:rFonts w:ascii="Times New Roman" w:hAnsi="Times New Roman" w:eastAsia="仿宋_GB2312" w:cs="Times New Roman"/>
          <w:bCs/>
          <w:szCs w:val="32"/>
        </w:rPr>
        <w:t>六、法定代表人身份证明书</w:t>
      </w:r>
      <w:r>
        <w:tab/>
      </w:r>
      <w:r>
        <w:fldChar w:fldCharType="begin"/>
      </w:r>
      <w:r>
        <w:instrText xml:space="preserve"> PAGEREF _Toc23707 \h </w:instrText>
      </w:r>
      <w:r>
        <w:fldChar w:fldCharType="separate"/>
      </w:r>
      <w:r>
        <w:t>31</w:t>
      </w:r>
      <w:r>
        <w:fldChar w:fldCharType="end"/>
      </w:r>
      <w:r>
        <w:fldChar w:fldCharType="end"/>
      </w:r>
    </w:p>
    <w:p w14:paraId="0C2C89ED">
      <w:pPr>
        <w:pStyle w:val="45"/>
        <w:tabs>
          <w:tab w:val="right" w:leader="dot" w:pos="8869"/>
        </w:tabs>
      </w:pPr>
      <w:r>
        <w:fldChar w:fldCharType="begin"/>
      </w:r>
      <w:r>
        <w:instrText xml:space="preserve"> HYPERLINK \l "_Toc14844" </w:instrText>
      </w:r>
      <w:r>
        <w:fldChar w:fldCharType="separate"/>
      </w:r>
      <w:r>
        <w:rPr>
          <w:rFonts w:ascii="Times New Roman" w:hAnsi="Times New Roman" w:eastAsia="仿宋_GB2312" w:cs="Times New Roman"/>
          <w:bCs/>
          <w:szCs w:val="32"/>
        </w:rPr>
        <w:t>七、投标业绩</w:t>
      </w:r>
      <w:r>
        <w:tab/>
      </w:r>
      <w:r>
        <w:fldChar w:fldCharType="begin"/>
      </w:r>
      <w:r>
        <w:instrText xml:space="preserve"> PAGEREF _Toc14844 \h </w:instrText>
      </w:r>
      <w:r>
        <w:fldChar w:fldCharType="separate"/>
      </w:r>
      <w:r>
        <w:t>32</w:t>
      </w:r>
      <w:r>
        <w:fldChar w:fldCharType="end"/>
      </w:r>
      <w:r>
        <w:fldChar w:fldCharType="end"/>
      </w:r>
    </w:p>
    <w:p w14:paraId="23B3FB14">
      <w:pPr>
        <w:pStyle w:val="45"/>
        <w:tabs>
          <w:tab w:val="right" w:leader="dot" w:pos="8869"/>
        </w:tabs>
      </w:pPr>
      <w:r>
        <w:fldChar w:fldCharType="begin"/>
      </w:r>
      <w:r>
        <w:instrText xml:space="preserve"> HYPERLINK \l "_Toc15966" </w:instrText>
      </w:r>
      <w:r>
        <w:fldChar w:fldCharType="separate"/>
      </w:r>
      <w:r>
        <w:rPr>
          <w:rFonts w:ascii="Times New Roman" w:hAnsi="Times New Roman" w:eastAsia="仿宋_GB2312" w:cs="Times New Roman"/>
          <w:bCs/>
          <w:szCs w:val="32"/>
        </w:rPr>
        <w:t>八、其他相关证明材料</w:t>
      </w:r>
      <w:r>
        <w:tab/>
      </w:r>
      <w:r>
        <w:fldChar w:fldCharType="begin"/>
      </w:r>
      <w:r>
        <w:instrText xml:space="preserve"> PAGEREF _Toc15966 \h </w:instrText>
      </w:r>
      <w:r>
        <w:fldChar w:fldCharType="separate"/>
      </w:r>
      <w:r>
        <w:t>33</w:t>
      </w:r>
      <w:r>
        <w:fldChar w:fldCharType="end"/>
      </w:r>
      <w:r>
        <w:fldChar w:fldCharType="end"/>
      </w:r>
    </w:p>
    <w:p w14:paraId="4AB3E7A9">
      <w:pPr>
        <w:pStyle w:val="45"/>
        <w:tabs>
          <w:tab w:val="right" w:leader="dot" w:pos="8296"/>
        </w:tabs>
        <w:rPr>
          <w:rFonts w:ascii="Times New Roman" w:hAnsi="Times New Roman" w:cs="Times New Roman"/>
          <w:b/>
          <w:sz w:val="32"/>
        </w:rPr>
      </w:pPr>
      <w:r>
        <w:rPr>
          <w:rFonts w:ascii="Times New Roman" w:hAnsi="Times New Roman" w:cs="Times New Roman"/>
          <w:szCs w:val="24"/>
        </w:rPr>
        <w:fldChar w:fldCharType="end"/>
      </w:r>
    </w:p>
    <w:p w14:paraId="72CB1D7A">
      <w:pPr>
        <w:spacing w:line="360" w:lineRule="auto"/>
        <w:jc w:val="center"/>
        <w:outlineLvl w:val="1"/>
        <w:rPr>
          <w:rFonts w:ascii="Times New Roman" w:hAnsi="Times New Roman" w:cs="Times New Roman" w:eastAsiaTheme="minorEastAsia"/>
          <w:b/>
          <w:sz w:val="28"/>
        </w:rPr>
        <w:sectPr>
          <w:headerReference r:id="rId3" w:type="default"/>
          <w:footerReference r:id="rId4" w:type="default"/>
          <w:pgSz w:w="11907" w:h="16840"/>
          <w:pgMar w:top="1440" w:right="1519" w:bottom="1440" w:left="1519" w:header="851" w:footer="992" w:gutter="0"/>
          <w:cols w:space="720" w:num="1"/>
          <w:docGrid w:linePitch="462" w:charSpace="0"/>
        </w:sectPr>
      </w:pPr>
    </w:p>
    <w:p w14:paraId="7536BE6A">
      <w:pPr>
        <w:spacing w:line="360" w:lineRule="auto"/>
        <w:jc w:val="center"/>
        <w:outlineLvl w:val="0"/>
        <w:rPr>
          <w:rFonts w:ascii="Times New Roman" w:hAnsi="Times New Roman" w:cs="Times New Roman" w:eastAsiaTheme="minorEastAsia"/>
          <w:b/>
          <w:sz w:val="28"/>
        </w:rPr>
      </w:pPr>
      <w:bookmarkStart w:id="1" w:name="_Toc2804"/>
      <w:r>
        <w:rPr>
          <w:rFonts w:ascii="Times New Roman" w:hAnsi="Times New Roman" w:eastAsia="黑体" w:cs="Times New Roman"/>
          <w:b/>
          <w:sz w:val="28"/>
        </w:rPr>
        <w:t>第一章</w:t>
      </w:r>
      <w:r>
        <w:rPr>
          <w:rFonts w:ascii="Times New Roman" w:hAnsi="Times New Roman" w:cs="Times New Roman" w:eastAsiaTheme="minorEastAsia"/>
          <w:b/>
          <w:sz w:val="28"/>
        </w:rPr>
        <w:t xml:space="preserve"> </w:t>
      </w:r>
      <w:r>
        <w:rPr>
          <w:rFonts w:hint="eastAsia" w:ascii="Times New Roman" w:hAnsi="Times New Roman" w:eastAsia="黑体" w:cs="Times New Roman"/>
          <w:b/>
          <w:sz w:val="28"/>
        </w:rPr>
        <w:t>询比</w:t>
      </w:r>
      <w:r>
        <w:rPr>
          <w:rFonts w:ascii="Times New Roman" w:hAnsi="Times New Roman" w:eastAsia="黑体" w:cs="Times New Roman"/>
          <w:b/>
          <w:sz w:val="28"/>
        </w:rPr>
        <w:t>公告</w:t>
      </w:r>
      <w:bookmarkEnd w:id="1"/>
    </w:p>
    <w:p w14:paraId="5033D454">
      <w:pPr>
        <w:pStyle w:val="69"/>
        <w:widowControl w:val="0"/>
        <w:autoSpaceDE w:val="0"/>
        <w:autoSpaceDN w:val="0"/>
        <w:adjustRightInd w:val="0"/>
        <w:snapToGrid w:val="0"/>
        <w:spacing w:before="0" w:after="0" w:line="360" w:lineRule="auto"/>
        <w:ind w:firstLine="420"/>
        <w:rPr>
          <w:rFonts w:ascii="Times New Roman" w:hAnsi="Times New Roman" w:eastAsia="仿宋_GB2312" w:cs="Times New Roman"/>
          <w:sz w:val="21"/>
          <w:szCs w:val="21"/>
        </w:rPr>
      </w:pPr>
      <w:r>
        <w:rPr>
          <w:rFonts w:ascii="Times New Roman" w:hAnsi="Times New Roman" w:eastAsia="仿宋_GB2312" w:cs="Times New Roman"/>
          <w:kern w:val="2"/>
          <w:sz w:val="21"/>
          <w:szCs w:val="21"/>
        </w:rPr>
        <w:t>我公司拟采购</w:t>
      </w:r>
      <w:r>
        <w:rPr>
          <w:rFonts w:ascii="Times New Roman" w:hAnsi="Times New Roman" w:eastAsia="仿宋_GB2312" w:cs="Times New Roman"/>
          <w:sz w:val="21"/>
          <w:szCs w:val="21"/>
          <w:u w:val="single"/>
        </w:rPr>
        <w:t>合肥滨湖金融小镇</w:t>
      </w:r>
      <w:r>
        <w:rPr>
          <w:rFonts w:hint="eastAsia" w:ascii="Times New Roman" w:hAnsi="Times New Roman" w:eastAsia="仿宋_GB2312" w:cs="Times New Roman"/>
          <w:sz w:val="21"/>
          <w:szCs w:val="21"/>
          <w:u w:val="single"/>
        </w:rPr>
        <w:t>2026</w:t>
      </w:r>
      <w:r>
        <w:rPr>
          <w:rFonts w:ascii="Times New Roman" w:hAnsi="Times New Roman" w:eastAsia="仿宋_GB2312" w:cs="Times New Roman"/>
          <w:sz w:val="21"/>
          <w:szCs w:val="21"/>
          <w:u w:val="single"/>
        </w:rPr>
        <w:t>年度暖通维保服务项目</w:t>
      </w:r>
      <w:r>
        <w:rPr>
          <w:rFonts w:ascii="Times New Roman" w:hAnsi="Times New Roman" w:eastAsia="仿宋_GB2312" w:cs="Times New Roman"/>
          <w:kern w:val="2"/>
          <w:sz w:val="21"/>
          <w:szCs w:val="21"/>
        </w:rPr>
        <w:t>，现邀请贵单位参加项目</w:t>
      </w:r>
      <w:r>
        <w:rPr>
          <w:rFonts w:hint="eastAsia" w:ascii="Times New Roman" w:hAnsi="Times New Roman" w:eastAsia="仿宋_GB2312" w:cs="Times New Roman"/>
          <w:kern w:val="2"/>
          <w:sz w:val="21"/>
          <w:szCs w:val="21"/>
        </w:rPr>
        <w:t>询比</w:t>
      </w:r>
    </w:p>
    <w:p w14:paraId="6F65830A">
      <w:pPr>
        <w:adjustRightInd w:val="0"/>
        <w:snapToGrid w:val="0"/>
        <w:spacing w:line="360" w:lineRule="auto"/>
        <w:ind w:firstLine="422" w:firstLineChars="200"/>
        <w:rPr>
          <w:rFonts w:ascii="Times New Roman" w:hAnsi="Times New Roman" w:eastAsia="仿宋_GB2312" w:cs="Times New Roman"/>
          <w:b/>
          <w:bCs/>
          <w:sz w:val="21"/>
          <w:szCs w:val="21"/>
        </w:rPr>
      </w:pPr>
      <w:r>
        <w:rPr>
          <w:rFonts w:ascii="Times New Roman" w:hAnsi="Times New Roman" w:eastAsia="仿宋_GB2312" w:cs="Times New Roman"/>
          <w:b/>
          <w:bCs/>
          <w:sz w:val="21"/>
          <w:szCs w:val="21"/>
        </w:rPr>
        <w:t>1.项目名称及内容</w:t>
      </w:r>
    </w:p>
    <w:p w14:paraId="2460FF62">
      <w:pPr>
        <w:autoSpaceDE w:val="0"/>
        <w:autoSpaceDN w:val="0"/>
        <w:adjustRightInd w:val="0"/>
        <w:snapToGrid w:val="0"/>
        <w:spacing w:line="360" w:lineRule="auto"/>
        <w:ind w:firstLine="420" w:firstLineChars="200"/>
        <w:jc w:val="left"/>
        <w:rPr>
          <w:rFonts w:ascii="Times New Roman" w:hAnsi="Times New Roman" w:eastAsia="仿宋_GB2312" w:cs="Times New Roman"/>
          <w:sz w:val="21"/>
          <w:szCs w:val="21"/>
        </w:rPr>
      </w:pPr>
      <w:r>
        <w:rPr>
          <w:rFonts w:ascii="Times New Roman" w:hAnsi="Times New Roman" w:eastAsia="仿宋_GB2312" w:cs="Times New Roman"/>
          <w:sz w:val="21"/>
          <w:szCs w:val="21"/>
        </w:rPr>
        <w:t>1.1项目名称：</w:t>
      </w:r>
      <w:r>
        <w:rPr>
          <w:rFonts w:ascii="Times New Roman" w:hAnsi="Times New Roman" w:eastAsia="仿宋_GB2312" w:cs="Times New Roman"/>
          <w:sz w:val="21"/>
          <w:szCs w:val="21"/>
          <w:u w:val="single"/>
        </w:rPr>
        <w:t>合肥滨湖金融小镇</w:t>
      </w:r>
      <w:r>
        <w:rPr>
          <w:rFonts w:hint="eastAsia" w:ascii="Times New Roman" w:hAnsi="Times New Roman" w:eastAsia="仿宋_GB2312" w:cs="Times New Roman"/>
          <w:sz w:val="21"/>
          <w:szCs w:val="21"/>
          <w:u w:val="single"/>
        </w:rPr>
        <w:t>2026</w:t>
      </w:r>
      <w:r>
        <w:rPr>
          <w:rFonts w:ascii="Times New Roman" w:hAnsi="Times New Roman" w:eastAsia="仿宋_GB2312" w:cs="Times New Roman"/>
          <w:sz w:val="21"/>
          <w:szCs w:val="21"/>
          <w:u w:val="single"/>
        </w:rPr>
        <w:t>年度暖通维保服务</w:t>
      </w:r>
    </w:p>
    <w:p w14:paraId="38322A0B">
      <w:pPr>
        <w:autoSpaceDE w:val="0"/>
        <w:autoSpaceDN w:val="0"/>
        <w:adjustRightInd w:val="0"/>
        <w:snapToGrid w:val="0"/>
        <w:spacing w:line="360" w:lineRule="auto"/>
        <w:ind w:firstLine="420" w:firstLineChars="200"/>
        <w:jc w:val="left"/>
        <w:rPr>
          <w:rFonts w:ascii="Times New Roman" w:hAnsi="Times New Roman" w:eastAsia="仿宋_GB2312" w:cs="Times New Roman"/>
          <w:sz w:val="21"/>
          <w:szCs w:val="21"/>
        </w:rPr>
      </w:pPr>
      <w:r>
        <w:rPr>
          <w:rFonts w:ascii="Times New Roman" w:hAnsi="Times New Roman" w:eastAsia="仿宋_GB2312" w:cs="Times New Roman"/>
          <w:sz w:val="21"/>
          <w:szCs w:val="21"/>
        </w:rPr>
        <w:t>1.2项目地点：</w:t>
      </w:r>
      <w:r>
        <w:rPr>
          <w:rFonts w:ascii="Times New Roman" w:hAnsi="Times New Roman" w:eastAsia="仿宋_GB2312" w:cs="Times New Roman"/>
          <w:sz w:val="21"/>
          <w:szCs w:val="21"/>
          <w:u w:val="single"/>
        </w:rPr>
        <w:t>合肥市包河区黑龙江路8号</w:t>
      </w:r>
    </w:p>
    <w:p w14:paraId="7783C0DC">
      <w:pPr>
        <w:autoSpaceDE w:val="0"/>
        <w:autoSpaceDN w:val="0"/>
        <w:adjustRightInd w:val="0"/>
        <w:snapToGrid w:val="0"/>
        <w:spacing w:line="360" w:lineRule="auto"/>
        <w:ind w:firstLine="420" w:firstLineChars="200"/>
        <w:jc w:val="left"/>
        <w:rPr>
          <w:rFonts w:ascii="Times New Roman" w:hAnsi="Times New Roman" w:eastAsia="仿宋_GB2312" w:cs="Times New Roman"/>
          <w:sz w:val="21"/>
          <w:szCs w:val="21"/>
        </w:rPr>
      </w:pPr>
      <w:r>
        <w:rPr>
          <w:rFonts w:ascii="Times New Roman" w:hAnsi="Times New Roman" w:eastAsia="仿宋_GB2312" w:cs="Times New Roman"/>
          <w:sz w:val="21"/>
          <w:szCs w:val="21"/>
        </w:rPr>
        <w:t>1.3采购人：</w:t>
      </w:r>
      <w:r>
        <w:rPr>
          <w:rFonts w:ascii="Times New Roman" w:hAnsi="Times New Roman" w:eastAsia="仿宋_GB2312" w:cs="Times New Roman"/>
          <w:sz w:val="21"/>
          <w:szCs w:val="21"/>
          <w:u w:val="single"/>
        </w:rPr>
        <w:t>合肥滨湖金融小镇管理有限公司</w:t>
      </w:r>
    </w:p>
    <w:p w14:paraId="148AA219">
      <w:pPr>
        <w:autoSpaceDE w:val="0"/>
        <w:autoSpaceDN w:val="0"/>
        <w:adjustRightInd w:val="0"/>
        <w:snapToGrid w:val="0"/>
        <w:spacing w:line="360" w:lineRule="auto"/>
        <w:ind w:firstLine="420" w:firstLineChars="200"/>
        <w:jc w:val="left"/>
        <w:rPr>
          <w:rFonts w:ascii="Times New Roman" w:hAnsi="Times New Roman" w:eastAsia="仿宋_GB2312" w:cs="Times New Roman"/>
          <w:sz w:val="21"/>
          <w:szCs w:val="21"/>
        </w:rPr>
      </w:pPr>
      <w:r>
        <w:rPr>
          <w:rFonts w:ascii="Times New Roman" w:hAnsi="Times New Roman" w:eastAsia="仿宋_GB2312" w:cs="Times New Roman"/>
          <w:sz w:val="21"/>
          <w:szCs w:val="21"/>
        </w:rPr>
        <w:t>1.4项目概况：合肥滨湖金融小镇A地块园区位于合肥市包河区大圩镇黑龙江路8号，园区包括五栋单体建筑，一个地下室，总建筑面积5.5万㎡。本次拟采购暖通维保服务内容主要包括水系统空调维保、多联式空调机组系统和挂式空调内外机、暖通机房设备等，详见第三章《采购人要求》。</w:t>
      </w:r>
    </w:p>
    <w:p w14:paraId="25795B65">
      <w:pPr>
        <w:autoSpaceDE w:val="0"/>
        <w:autoSpaceDN w:val="0"/>
        <w:adjustRightInd w:val="0"/>
        <w:snapToGrid w:val="0"/>
        <w:spacing w:line="360" w:lineRule="auto"/>
        <w:ind w:firstLine="420" w:firstLineChars="200"/>
        <w:jc w:val="left"/>
        <w:rPr>
          <w:rFonts w:ascii="Times New Roman" w:hAnsi="Times New Roman" w:eastAsia="仿宋_GB2312" w:cs="Times New Roman"/>
          <w:sz w:val="21"/>
          <w:szCs w:val="21"/>
        </w:rPr>
      </w:pPr>
      <w:r>
        <w:rPr>
          <w:rFonts w:ascii="Times New Roman" w:hAnsi="Times New Roman" w:eastAsia="仿宋_GB2312" w:cs="Times New Roman"/>
          <w:sz w:val="21"/>
          <w:szCs w:val="21"/>
        </w:rPr>
        <w:t>1.5资金来源：自筹</w:t>
      </w:r>
    </w:p>
    <w:p w14:paraId="3BB40204">
      <w:pPr>
        <w:autoSpaceDE w:val="0"/>
        <w:autoSpaceDN w:val="0"/>
        <w:adjustRightInd w:val="0"/>
        <w:snapToGrid w:val="0"/>
        <w:spacing w:line="360" w:lineRule="auto"/>
        <w:ind w:firstLine="420" w:firstLineChars="200"/>
        <w:jc w:val="left"/>
        <w:rPr>
          <w:rFonts w:ascii="Times New Roman" w:hAnsi="Times New Roman" w:eastAsia="仿宋_GB2312" w:cs="Times New Roman"/>
          <w:sz w:val="21"/>
          <w:szCs w:val="21"/>
        </w:rPr>
      </w:pPr>
      <w:r>
        <w:rPr>
          <w:rFonts w:ascii="Times New Roman" w:hAnsi="Times New Roman" w:eastAsia="仿宋_GB2312" w:cs="Times New Roman"/>
          <w:sz w:val="21"/>
          <w:szCs w:val="21"/>
        </w:rPr>
        <w:t>1.6项目预算（最高投标限价）：人民币</w:t>
      </w:r>
      <w:r>
        <w:rPr>
          <w:rFonts w:hint="eastAsia" w:ascii="Times New Roman" w:hAnsi="Times New Roman" w:eastAsia="仿宋_GB2312" w:cs="Times New Roman"/>
          <w:sz w:val="21"/>
          <w:szCs w:val="21"/>
        </w:rPr>
        <w:t>5</w:t>
      </w:r>
      <w:r>
        <w:rPr>
          <w:rFonts w:ascii="Times New Roman" w:hAnsi="Times New Roman" w:eastAsia="仿宋_GB2312" w:cs="Times New Roman"/>
          <w:sz w:val="21"/>
          <w:szCs w:val="21"/>
        </w:rPr>
        <w:t>万元</w:t>
      </w:r>
    </w:p>
    <w:p w14:paraId="03BE2282">
      <w:pPr>
        <w:autoSpaceDE w:val="0"/>
        <w:autoSpaceDN w:val="0"/>
        <w:adjustRightInd w:val="0"/>
        <w:snapToGrid w:val="0"/>
        <w:spacing w:line="360" w:lineRule="auto"/>
        <w:ind w:firstLine="420" w:firstLineChars="200"/>
        <w:jc w:val="left"/>
        <w:rPr>
          <w:rFonts w:ascii="Times New Roman" w:hAnsi="Times New Roman" w:eastAsia="仿宋_GB2312" w:cs="Times New Roman"/>
          <w:sz w:val="21"/>
          <w:szCs w:val="21"/>
        </w:rPr>
      </w:pPr>
      <w:r>
        <w:rPr>
          <w:rFonts w:ascii="Times New Roman" w:hAnsi="Times New Roman" w:eastAsia="仿宋_GB2312" w:cs="Times New Roman"/>
          <w:sz w:val="21"/>
          <w:szCs w:val="21"/>
        </w:rPr>
        <w:t>1.7项目类别：服务</w:t>
      </w:r>
    </w:p>
    <w:p w14:paraId="303E7A8B">
      <w:pPr>
        <w:adjustRightInd w:val="0"/>
        <w:snapToGrid w:val="0"/>
        <w:spacing w:line="360" w:lineRule="auto"/>
        <w:ind w:firstLine="422" w:firstLineChars="200"/>
        <w:rPr>
          <w:rFonts w:ascii="Times New Roman" w:hAnsi="Times New Roman" w:eastAsia="仿宋_GB2312" w:cs="Times New Roman"/>
          <w:sz w:val="21"/>
          <w:szCs w:val="21"/>
        </w:rPr>
      </w:pPr>
      <w:r>
        <w:rPr>
          <w:rFonts w:ascii="Times New Roman" w:hAnsi="Times New Roman" w:eastAsia="仿宋_GB2312" w:cs="Times New Roman"/>
          <w:b/>
          <w:bCs/>
          <w:sz w:val="21"/>
          <w:szCs w:val="21"/>
        </w:rPr>
        <w:t>2.</w:t>
      </w:r>
      <w:r>
        <w:rPr>
          <w:rFonts w:hint="eastAsia" w:ascii="Times New Roman" w:hAnsi="Times New Roman" w:eastAsia="仿宋_GB2312" w:cs="Times New Roman"/>
          <w:b/>
          <w:bCs/>
          <w:sz w:val="21"/>
          <w:szCs w:val="21"/>
        </w:rPr>
        <w:t>投标人</w:t>
      </w:r>
      <w:r>
        <w:rPr>
          <w:rFonts w:ascii="Times New Roman" w:hAnsi="Times New Roman" w:eastAsia="仿宋_GB2312" w:cs="Times New Roman"/>
          <w:b/>
          <w:bCs/>
          <w:sz w:val="21"/>
          <w:szCs w:val="21"/>
        </w:rPr>
        <w:t>资格要求</w:t>
      </w:r>
    </w:p>
    <w:p w14:paraId="67EFEB81">
      <w:pPr>
        <w:autoSpaceDE w:val="0"/>
        <w:autoSpaceDN w:val="0"/>
        <w:adjustRightInd w:val="0"/>
        <w:snapToGrid w:val="0"/>
        <w:spacing w:line="360" w:lineRule="auto"/>
        <w:ind w:firstLine="420" w:firstLineChars="200"/>
        <w:jc w:val="left"/>
        <w:rPr>
          <w:rFonts w:ascii="Times New Roman" w:hAnsi="Times New Roman" w:eastAsia="仿宋_GB2312" w:cs="Times New Roman"/>
          <w:sz w:val="21"/>
          <w:szCs w:val="21"/>
        </w:rPr>
      </w:pPr>
      <w:r>
        <w:rPr>
          <w:rFonts w:ascii="Times New Roman" w:hAnsi="Times New Roman" w:eastAsia="仿宋_GB2312" w:cs="Times New Roman"/>
          <w:sz w:val="21"/>
          <w:szCs w:val="21"/>
        </w:rPr>
        <w:t>2.1投标人须具有独立承担民事责任的能力，持有合法有效的营业执照，且其经营范围须包含与本次维保服务相关的业务范围（具体包括但不限于暖通设备、空调制冷设备的安装、维修、保养及售后服务，或暖通工程施工等）</w:t>
      </w:r>
      <w:r>
        <w:rPr>
          <w:rFonts w:hint="eastAsia" w:ascii="Times New Roman" w:hAnsi="Times New Roman" w:eastAsia="仿宋_GB2312" w:cs="Times New Roman"/>
          <w:sz w:val="21"/>
          <w:szCs w:val="21"/>
        </w:rPr>
        <w:t>。</w:t>
      </w:r>
    </w:p>
    <w:p w14:paraId="7A2A98DD">
      <w:pPr>
        <w:autoSpaceDE w:val="0"/>
        <w:autoSpaceDN w:val="0"/>
        <w:adjustRightInd w:val="0"/>
        <w:snapToGrid w:val="0"/>
        <w:spacing w:line="360" w:lineRule="auto"/>
        <w:ind w:firstLine="420" w:firstLineChars="200"/>
        <w:jc w:val="left"/>
        <w:rPr>
          <w:rFonts w:ascii="Times New Roman" w:hAnsi="Times New Roman" w:eastAsia="仿宋_GB2312" w:cs="Times New Roman"/>
          <w:sz w:val="21"/>
          <w:szCs w:val="21"/>
        </w:rPr>
      </w:pPr>
      <w:r>
        <w:rPr>
          <w:rFonts w:ascii="Times New Roman" w:hAnsi="Times New Roman" w:eastAsia="仿宋_GB2312" w:cs="Times New Roman"/>
          <w:sz w:val="21"/>
          <w:szCs w:val="21"/>
        </w:rPr>
        <w:t>2.2投标人业绩要求：投标人提供自202</w:t>
      </w:r>
      <w:r>
        <w:rPr>
          <w:rFonts w:hint="eastAsia" w:ascii="Times New Roman" w:hAnsi="Times New Roman" w:eastAsia="仿宋_GB2312" w:cs="Times New Roman"/>
          <w:sz w:val="21"/>
          <w:szCs w:val="21"/>
        </w:rPr>
        <w:t>3</w:t>
      </w:r>
      <w:r>
        <w:rPr>
          <w:rFonts w:ascii="Times New Roman" w:hAnsi="Times New Roman" w:eastAsia="仿宋_GB2312" w:cs="Times New Roman"/>
          <w:sz w:val="21"/>
          <w:szCs w:val="21"/>
        </w:rPr>
        <w:t>年1月1日以来（以合同签订时间为准）单个合同总金额不少于</w:t>
      </w:r>
      <w:r>
        <w:rPr>
          <w:rFonts w:hint="eastAsia" w:ascii="Times New Roman" w:hAnsi="Times New Roman" w:eastAsia="仿宋_GB2312" w:cs="Times New Roman"/>
          <w:sz w:val="21"/>
          <w:szCs w:val="21"/>
        </w:rPr>
        <w:t>3.5</w:t>
      </w:r>
      <w:r>
        <w:rPr>
          <w:rFonts w:ascii="Times New Roman" w:hAnsi="Times New Roman" w:eastAsia="仿宋_GB2312" w:cs="Times New Roman"/>
          <w:sz w:val="21"/>
          <w:szCs w:val="21"/>
        </w:rPr>
        <w:t>万元暖通维保项目业绩。</w:t>
      </w:r>
    </w:p>
    <w:p w14:paraId="4F3750CB">
      <w:pPr>
        <w:autoSpaceDE w:val="0"/>
        <w:autoSpaceDN w:val="0"/>
        <w:adjustRightInd w:val="0"/>
        <w:snapToGrid w:val="0"/>
        <w:spacing w:line="360" w:lineRule="auto"/>
        <w:ind w:firstLine="420" w:firstLineChars="200"/>
        <w:jc w:val="left"/>
        <w:rPr>
          <w:rFonts w:ascii="Times New Roman" w:hAnsi="Times New Roman" w:eastAsia="仿宋_GB2312" w:cs="Times New Roman"/>
          <w:sz w:val="21"/>
          <w:szCs w:val="21"/>
        </w:rPr>
      </w:pPr>
      <w:r>
        <w:rPr>
          <w:rFonts w:ascii="Times New Roman" w:hAnsi="Times New Roman" w:eastAsia="仿宋_GB2312" w:cs="Times New Roman"/>
          <w:sz w:val="21"/>
          <w:szCs w:val="21"/>
        </w:rPr>
        <w:t>2.3其他要求：（1）投标人在近3年内（202</w:t>
      </w:r>
      <w:r>
        <w:rPr>
          <w:rFonts w:hint="eastAsia" w:ascii="Times New Roman" w:hAnsi="Times New Roman" w:eastAsia="仿宋_GB2312" w:cs="Times New Roman"/>
          <w:sz w:val="21"/>
          <w:szCs w:val="21"/>
        </w:rPr>
        <w:t>3</w:t>
      </w:r>
      <w:r>
        <w:rPr>
          <w:rFonts w:ascii="Times New Roman" w:hAnsi="Times New Roman" w:eastAsia="仿宋_GB2312" w:cs="Times New Roman"/>
          <w:sz w:val="21"/>
          <w:szCs w:val="21"/>
        </w:rPr>
        <w:t>年1月1日至今）无重大违法记录、无不良信用记录，投标人须提供相关声明函；（2）本项目不接受联合体投标。</w:t>
      </w:r>
    </w:p>
    <w:p w14:paraId="182354FD">
      <w:pPr>
        <w:adjustRightInd w:val="0"/>
        <w:snapToGrid w:val="0"/>
        <w:spacing w:line="360" w:lineRule="auto"/>
        <w:ind w:firstLine="422" w:firstLineChars="200"/>
        <w:rPr>
          <w:rFonts w:ascii="Times New Roman" w:hAnsi="Times New Roman" w:eastAsia="仿宋_GB2312" w:cs="Times New Roman"/>
          <w:b/>
          <w:bCs/>
          <w:sz w:val="21"/>
          <w:szCs w:val="21"/>
        </w:rPr>
      </w:pPr>
      <w:r>
        <w:rPr>
          <w:rFonts w:ascii="Times New Roman" w:hAnsi="Times New Roman" w:eastAsia="仿宋_GB2312" w:cs="Times New Roman"/>
          <w:b/>
          <w:bCs/>
          <w:sz w:val="21"/>
          <w:szCs w:val="21"/>
        </w:rPr>
        <w:t>3.</w:t>
      </w:r>
      <w:r>
        <w:rPr>
          <w:rFonts w:hint="eastAsia" w:ascii="Times New Roman" w:hAnsi="Times New Roman" w:eastAsia="仿宋_GB2312" w:cs="Times New Roman"/>
          <w:b/>
          <w:bCs/>
          <w:sz w:val="21"/>
          <w:szCs w:val="21"/>
        </w:rPr>
        <w:t>询比</w:t>
      </w:r>
      <w:r>
        <w:rPr>
          <w:rFonts w:ascii="Times New Roman" w:hAnsi="Times New Roman" w:eastAsia="仿宋_GB2312" w:cs="Times New Roman"/>
          <w:b/>
          <w:bCs/>
          <w:sz w:val="21"/>
          <w:szCs w:val="21"/>
        </w:rPr>
        <w:t>文件的获取</w:t>
      </w:r>
    </w:p>
    <w:p w14:paraId="692563F6">
      <w:pPr>
        <w:adjustRightInd w:val="0"/>
        <w:snapToGrid w:val="0"/>
        <w:spacing w:line="360" w:lineRule="auto"/>
        <w:ind w:firstLine="440" w:firstLineChars="200"/>
        <w:rPr>
          <w:rFonts w:ascii="Times New Roman" w:hAnsi="Times New Roman" w:eastAsia="仿宋_GB2312" w:cs="Times New Roman"/>
          <w:sz w:val="22"/>
          <w:szCs w:val="22"/>
          <w:highlight w:val="none"/>
        </w:rPr>
      </w:pPr>
      <w:r>
        <w:rPr>
          <w:rFonts w:hint="eastAsia" w:ascii="Times New Roman" w:hAnsi="Times New Roman" w:eastAsia="仿宋_GB2312" w:cs="Times New Roman"/>
          <w:sz w:val="22"/>
          <w:szCs w:val="22"/>
          <w:highlight w:val="none"/>
          <w:lang w:val="en-US" w:eastAsia="zh-CN"/>
        </w:rPr>
        <w:t>询比</w:t>
      </w:r>
      <w:bookmarkStart w:id="93" w:name="_GoBack"/>
      <w:bookmarkEnd w:id="93"/>
      <w:r>
        <w:rPr>
          <w:rFonts w:hint="eastAsia" w:ascii="Times New Roman" w:hAnsi="Times New Roman" w:eastAsia="仿宋_GB2312" w:cs="Times New Roman"/>
          <w:sz w:val="22"/>
          <w:szCs w:val="22"/>
          <w:highlight w:val="none"/>
        </w:rPr>
        <w:t>文件获取请从公告网站自行下载。</w:t>
      </w:r>
    </w:p>
    <w:p w14:paraId="61FA95E8">
      <w:pPr>
        <w:adjustRightInd w:val="0"/>
        <w:snapToGrid w:val="0"/>
        <w:spacing w:line="360" w:lineRule="auto"/>
        <w:ind w:firstLine="422" w:firstLineChars="200"/>
        <w:rPr>
          <w:rFonts w:ascii="Times New Roman" w:hAnsi="Times New Roman" w:eastAsia="仿宋_GB2312" w:cs="Times New Roman"/>
          <w:b/>
          <w:bCs/>
          <w:sz w:val="21"/>
          <w:szCs w:val="21"/>
        </w:rPr>
      </w:pPr>
      <w:r>
        <w:rPr>
          <w:rFonts w:ascii="Times New Roman" w:hAnsi="Times New Roman" w:eastAsia="仿宋_GB2312" w:cs="Times New Roman"/>
          <w:b/>
          <w:bCs/>
          <w:sz w:val="21"/>
          <w:szCs w:val="21"/>
        </w:rPr>
        <w:t>4.投标文件提交截止时间及地点（同评审时间）</w:t>
      </w:r>
    </w:p>
    <w:p w14:paraId="6555CD34">
      <w:pPr>
        <w:adjustRightInd w:val="0"/>
        <w:snapToGrid w:val="0"/>
        <w:spacing w:line="360" w:lineRule="auto"/>
        <w:ind w:firstLine="420" w:firstLineChars="200"/>
        <w:rPr>
          <w:rFonts w:ascii="Times New Roman" w:hAnsi="Times New Roman" w:eastAsia="仿宋_GB2312" w:cs="Times New Roman"/>
          <w:sz w:val="21"/>
          <w:szCs w:val="21"/>
          <w:highlight w:val="none"/>
        </w:rPr>
      </w:pPr>
      <w:r>
        <w:rPr>
          <w:rFonts w:ascii="Times New Roman" w:hAnsi="Times New Roman" w:eastAsia="仿宋_GB2312" w:cs="Times New Roman"/>
          <w:sz w:val="21"/>
          <w:szCs w:val="21"/>
        </w:rPr>
        <w:t>4.1提交截止时</w:t>
      </w:r>
      <w:r>
        <w:rPr>
          <w:rFonts w:ascii="Times New Roman" w:hAnsi="Times New Roman" w:eastAsia="仿宋_GB2312" w:cs="Times New Roman"/>
          <w:sz w:val="21"/>
          <w:szCs w:val="21"/>
          <w:highlight w:val="none"/>
        </w:rPr>
        <w:t>间：</w:t>
      </w:r>
      <w:r>
        <w:rPr>
          <w:rFonts w:hint="eastAsia" w:ascii="Times New Roman" w:hAnsi="Times New Roman" w:eastAsia="仿宋_GB2312" w:cs="Times New Roman"/>
          <w:sz w:val="21"/>
          <w:szCs w:val="21"/>
          <w:highlight w:val="none"/>
          <w:u w:val="single"/>
        </w:rPr>
        <w:t>2026</w:t>
      </w:r>
      <w:r>
        <w:rPr>
          <w:rFonts w:ascii="Times New Roman" w:hAnsi="Times New Roman" w:eastAsia="仿宋_GB2312" w:cs="Times New Roman"/>
          <w:sz w:val="21"/>
          <w:szCs w:val="21"/>
          <w:highlight w:val="none"/>
          <w:u w:val="single"/>
        </w:rPr>
        <w:t>年</w:t>
      </w:r>
      <w:r>
        <w:rPr>
          <w:rFonts w:hint="eastAsia" w:ascii="Times New Roman" w:hAnsi="Times New Roman" w:eastAsia="仿宋_GB2312" w:cs="Times New Roman"/>
          <w:sz w:val="21"/>
          <w:szCs w:val="21"/>
          <w:highlight w:val="none"/>
          <w:u w:val="single"/>
        </w:rPr>
        <w:t>10</w:t>
      </w:r>
      <w:r>
        <w:rPr>
          <w:rFonts w:ascii="Times New Roman" w:hAnsi="Times New Roman" w:eastAsia="仿宋_GB2312" w:cs="Times New Roman"/>
          <w:sz w:val="21"/>
          <w:szCs w:val="21"/>
          <w:highlight w:val="none"/>
          <w:u w:val="single"/>
        </w:rPr>
        <w:t>月</w:t>
      </w:r>
      <w:r>
        <w:rPr>
          <w:rFonts w:hint="eastAsia" w:ascii="Times New Roman" w:hAnsi="Times New Roman" w:eastAsia="仿宋_GB2312" w:cs="Times New Roman"/>
          <w:sz w:val="21"/>
          <w:szCs w:val="21"/>
          <w:highlight w:val="none"/>
          <w:u w:val="single"/>
          <w:lang w:val="en-US" w:eastAsia="zh-CN"/>
        </w:rPr>
        <w:t>21</w:t>
      </w:r>
      <w:r>
        <w:rPr>
          <w:rFonts w:ascii="Times New Roman" w:hAnsi="Times New Roman" w:eastAsia="仿宋_GB2312" w:cs="Times New Roman"/>
          <w:sz w:val="21"/>
          <w:szCs w:val="21"/>
          <w:highlight w:val="none"/>
          <w:u w:val="single"/>
        </w:rPr>
        <w:t>日</w:t>
      </w:r>
      <w:r>
        <w:rPr>
          <w:rFonts w:hint="eastAsia" w:ascii="Times New Roman" w:hAnsi="Times New Roman" w:eastAsia="仿宋_GB2312" w:cs="Times New Roman"/>
          <w:sz w:val="21"/>
          <w:szCs w:val="21"/>
          <w:highlight w:val="none"/>
          <w:u w:val="single"/>
        </w:rPr>
        <w:t>10点</w:t>
      </w:r>
    </w:p>
    <w:p w14:paraId="27AE419F">
      <w:pPr>
        <w:adjustRightInd w:val="0"/>
        <w:snapToGrid w:val="0"/>
        <w:spacing w:line="360" w:lineRule="auto"/>
        <w:ind w:firstLine="420" w:firstLineChars="200"/>
        <w:rPr>
          <w:rFonts w:ascii="Times New Roman" w:hAnsi="Times New Roman" w:eastAsia="仿宋_GB2312" w:cs="Times New Roman"/>
          <w:sz w:val="21"/>
          <w:szCs w:val="21"/>
          <w:highlight w:val="none"/>
          <w:u w:val="single"/>
        </w:rPr>
      </w:pPr>
      <w:r>
        <w:rPr>
          <w:rFonts w:ascii="Times New Roman" w:hAnsi="Times New Roman" w:eastAsia="仿宋_GB2312" w:cs="Times New Roman"/>
          <w:sz w:val="21"/>
          <w:szCs w:val="21"/>
          <w:highlight w:val="none"/>
        </w:rPr>
        <w:t>4.2评审地点：</w:t>
      </w:r>
      <w:r>
        <w:rPr>
          <w:rFonts w:ascii="Times New Roman" w:hAnsi="Times New Roman" w:eastAsia="仿宋_GB2312" w:cs="Times New Roman"/>
          <w:sz w:val="21"/>
          <w:szCs w:val="21"/>
          <w:highlight w:val="none"/>
          <w:u w:val="single"/>
        </w:rPr>
        <w:t>合肥市包河区黑龙江路8号A栋4层开标室</w:t>
      </w:r>
    </w:p>
    <w:p w14:paraId="631842A8">
      <w:pPr>
        <w:adjustRightInd w:val="0"/>
        <w:snapToGrid w:val="0"/>
        <w:spacing w:line="360" w:lineRule="auto"/>
        <w:ind w:firstLine="420" w:firstLineChars="200"/>
        <w:rPr>
          <w:rFonts w:ascii="Times New Roman" w:hAnsi="Times New Roman" w:eastAsia="仿宋_GB2312" w:cs="Times New Roman"/>
          <w:sz w:val="21"/>
          <w:szCs w:val="21"/>
          <w:highlight w:val="none"/>
        </w:rPr>
      </w:pPr>
      <w:r>
        <w:rPr>
          <w:rFonts w:hint="eastAsia" w:ascii="Times New Roman" w:hAnsi="Times New Roman" w:eastAsia="仿宋_GB2312" w:cs="Times New Roman"/>
          <w:sz w:val="21"/>
          <w:szCs w:val="21"/>
          <w:highlight w:val="none"/>
        </w:rPr>
        <w:t>4.3提交方式：投标人可选择</w:t>
      </w:r>
      <w:r>
        <w:rPr>
          <w:rFonts w:hint="eastAsia" w:ascii="Times New Roman" w:hAnsi="Times New Roman" w:eastAsia="仿宋_GB2312" w:cs="Times New Roman"/>
          <w:b/>
          <w:bCs/>
          <w:sz w:val="21"/>
          <w:szCs w:val="21"/>
          <w:highlight w:val="none"/>
          <w:u w:val="single"/>
        </w:rPr>
        <w:t>现场送达</w:t>
      </w:r>
      <w:r>
        <w:rPr>
          <w:rFonts w:hint="eastAsia" w:ascii="Times New Roman" w:hAnsi="Times New Roman" w:eastAsia="仿宋_GB2312" w:cs="Times New Roman"/>
          <w:sz w:val="21"/>
          <w:szCs w:val="21"/>
          <w:highlight w:val="none"/>
        </w:rPr>
        <w:t>或</w:t>
      </w:r>
      <w:r>
        <w:rPr>
          <w:rFonts w:hint="eastAsia" w:ascii="Times New Roman" w:hAnsi="Times New Roman" w:eastAsia="仿宋_GB2312" w:cs="Times New Roman"/>
          <w:b/>
          <w:bCs/>
          <w:sz w:val="21"/>
          <w:szCs w:val="21"/>
          <w:highlight w:val="none"/>
          <w:u w:val="single"/>
        </w:rPr>
        <w:t>快递送达</w:t>
      </w:r>
      <w:r>
        <w:rPr>
          <w:rFonts w:hint="eastAsia" w:ascii="Times New Roman" w:hAnsi="Times New Roman" w:eastAsia="仿宋_GB2312" w:cs="Times New Roman"/>
          <w:sz w:val="21"/>
          <w:szCs w:val="21"/>
          <w:highlight w:val="none"/>
        </w:rPr>
        <w:t>两种方式提交投标文件。现场送达的，应将投标文件直接送至采购人指定联系人处；采用快递方式送达的，应选择可确保时效性的快递服务。无论采用何种方式，投标文件均须在</w:t>
      </w:r>
      <w:r>
        <w:rPr>
          <w:rFonts w:hint="eastAsia" w:ascii="Times New Roman" w:hAnsi="Times New Roman" w:eastAsia="仿宋_GB2312" w:cs="Times New Roman"/>
          <w:b/>
          <w:bCs/>
          <w:sz w:val="21"/>
          <w:szCs w:val="21"/>
          <w:highlight w:val="none"/>
          <w:u w:val="single"/>
        </w:rPr>
        <w:t>提交截止时间前</w:t>
      </w:r>
      <w:r>
        <w:rPr>
          <w:rFonts w:hint="eastAsia" w:ascii="Times New Roman" w:hAnsi="Times New Roman" w:eastAsia="仿宋_GB2312" w:cs="Times New Roman"/>
          <w:sz w:val="21"/>
          <w:szCs w:val="21"/>
          <w:highlight w:val="none"/>
        </w:rPr>
        <w:t>送达评审地点（合肥市包河区黑龙江路8号A栋4层开标室），逾期送达的投标文件将不予接收。</w:t>
      </w:r>
    </w:p>
    <w:p w14:paraId="34C21554">
      <w:pPr>
        <w:adjustRightInd w:val="0"/>
        <w:snapToGrid w:val="0"/>
        <w:spacing w:line="360" w:lineRule="auto"/>
        <w:ind w:firstLine="422" w:firstLineChars="200"/>
        <w:rPr>
          <w:rFonts w:ascii="Times New Roman" w:hAnsi="Times New Roman" w:eastAsia="仿宋_GB2312" w:cs="Times New Roman"/>
          <w:b/>
          <w:bCs/>
          <w:sz w:val="21"/>
          <w:szCs w:val="21"/>
          <w:highlight w:val="none"/>
        </w:rPr>
      </w:pPr>
      <w:r>
        <w:rPr>
          <w:rFonts w:ascii="Times New Roman" w:hAnsi="Times New Roman" w:eastAsia="仿宋_GB2312" w:cs="Times New Roman"/>
          <w:b/>
          <w:bCs/>
          <w:sz w:val="21"/>
          <w:szCs w:val="21"/>
          <w:highlight w:val="none"/>
        </w:rPr>
        <w:t>5.联系方式</w:t>
      </w:r>
    </w:p>
    <w:p w14:paraId="14B8F961">
      <w:pPr>
        <w:adjustRightInd w:val="0"/>
        <w:snapToGrid w:val="0"/>
        <w:spacing w:line="360" w:lineRule="auto"/>
        <w:ind w:firstLine="420" w:firstLineChars="200"/>
        <w:rPr>
          <w:rFonts w:ascii="Times New Roman" w:hAnsi="Times New Roman" w:eastAsia="仿宋_GB2312" w:cs="Times New Roman"/>
          <w:sz w:val="21"/>
          <w:szCs w:val="21"/>
          <w:highlight w:val="none"/>
        </w:rPr>
      </w:pPr>
      <w:r>
        <w:rPr>
          <w:rFonts w:ascii="Times New Roman" w:hAnsi="Times New Roman" w:eastAsia="仿宋_GB2312" w:cs="Times New Roman"/>
          <w:sz w:val="21"/>
          <w:szCs w:val="21"/>
          <w:highlight w:val="none"/>
        </w:rPr>
        <w:t>5.1采购人</w:t>
      </w:r>
    </w:p>
    <w:p w14:paraId="1743CB1E">
      <w:pPr>
        <w:adjustRightInd w:val="0"/>
        <w:snapToGrid w:val="0"/>
        <w:spacing w:line="360" w:lineRule="auto"/>
        <w:ind w:firstLine="420" w:firstLineChars="200"/>
        <w:rPr>
          <w:rFonts w:ascii="Times New Roman" w:hAnsi="Times New Roman" w:eastAsia="仿宋_GB2312" w:cs="Times New Roman"/>
          <w:sz w:val="21"/>
          <w:szCs w:val="21"/>
          <w:highlight w:val="none"/>
        </w:rPr>
      </w:pPr>
      <w:r>
        <w:rPr>
          <w:rFonts w:ascii="Times New Roman" w:hAnsi="Times New Roman" w:eastAsia="仿宋_GB2312" w:cs="Times New Roman"/>
          <w:sz w:val="21"/>
          <w:szCs w:val="21"/>
          <w:highlight w:val="none"/>
        </w:rPr>
        <w:t>采购人联系人：</w:t>
      </w:r>
      <w:r>
        <w:rPr>
          <w:rFonts w:hint="eastAsia" w:ascii="Times New Roman" w:hAnsi="Times New Roman" w:eastAsia="仿宋_GB2312" w:cs="Times New Roman"/>
          <w:sz w:val="21"/>
          <w:szCs w:val="21"/>
          <w:highlight w:val="none"/>
          <w:u w:val="single"/>
        </w:rPr>
        <w:t>曹</w:t>
      </w:r>
      <w:r>
        <w:rPr>
          <w:rFonts w:ascii="Times New Roman" w:hAnsi="Times New Roman" w:eastAsia="仿宋_GB2312" w:cs="Times New Roman"/>
          <w:sz w:val="21"/>
          <w:szCs w:val="21"/>
          <w:highlight w:val="none"/>
          <w:u w:val="single"/>
        </w:rPr>
        <w:t>工</w:t>
      </w:r>
    </w:p>
    <w:p w14:paraId="1ED3FF50">
      <w:pPr>
        <w:adjustRightInd w:val="0"/>
        <w:snapToGrid w:val="0"/>
        <w:spacing w:line="360" w:lineRule="auto"/>
        <w:ind w:firstLine="420" w:firstLineChars="200"/>
        <w:rPr>
          <w:rFonts w:ascii="Times New Roman" w:hAnsi="Times New Roman" w:eastAsia="仿宋_GB2312" w:cs="Times New Roman"/>
          <w:bCs/>
          <w:sz w:val="21"/>
          <w:szCs w:val="21"/>
          <w:highlight w:val="none"/>
        </w:rPr>
      </w:pPr>
      <w:r>
        <w:rPr>
          <w:rFonts w:ascii="Times New Roman" w:hAnsi="Times New Roman" w:eastAsia="仿宋_GB2312" w:cs="Times New Roman"/>
          <w:bCs/>
          <w:sz w:val="21"/>
          <w:szCs w:val="21"/>
          <w:highlight w:val="none"/>
        </w:rPr>
        <w:t>地址：合肥市包河区黑龙江路8号A栋</w:t>
      </w:r>
    </w:p>
    <w:p w14:paraId="45F6697E">
      <w:pPr>
        <w:adjustRightInd w:val="0"/>
        <w:snapToGrid w:val="0"/>
        <w:spacing w:line="360" w:lineRule="auto"/>
        <w:ind w:firstLine="420" w:firstLineChars="200"/>
        <w:rPr>
          <w:rFonts w:ascii="Times New Roman" w:hAnsi="Times New Roman" w:eastAsia="仿宋_GB2312" w:cs="Times New Roman"/>
          <w:bCs/>
          <w:sz w:val="21"/>
          <w:szCs w:val="21"/>
          <w:highlight w:val="none"/>
        </w:rPr>
      </w:pPr>
      <w:r>
        <w:rPr>
          <w:rFonts w:ascii="Times New Roman" w:hAnsi="Times New Roman" w:eastAsia="仿宋_GB2312" w:cs="Times New Roman"/>
          <w:bCs/>
          <w:sz w:val="21"/>
          <w:szCs w:val="21"/>
          <w:highlight w:val="none"/>
        </w:rPr>
        <w:t>电话：</w:t>
      </w:r>
      <w:r>
        <w:rPr>
          <w:rFonts w:ascii="Times New Roman" w:hAnsi="Times New Roman" w:eastAsia="仿宋_GB2312" w:cs="Times New Roman"/>
          <w:bCs/>
          <w:sz w:val="21"/>
          <w:szCs w:val="21"/>
          <w:highlight w:val="none"/>
          <w:u w:val="single"/>
        </w:rPr>
        <w:t>0551-</w:t>
      </w:r>
      <w:r>
        <w:rPr>
          <w:rFonts w:hint="eastAsia" w:ascii="Times New Roman" w:hAnsi="Times New Roman" w:eastAsia="仿宋_GB2312" w:cs="Times New Roman"/>
          <w:bCs/>
          <w:sz w:val="21"/>
          <w:szCs w:val="21"/>
          <w:highlight w:val="none"/>
          <w:u w:val="single"/>
        </w:rPr>
        <w:t>64366601</w:t>
      </w:r>
    </w:p>
    <w:p w14:paraId="1939E0EA">
      <w:pPr>
        <w:adjustRightInd w:val="0"/>
        <w:snapToGrid w:val="0"/>
        <w:spacing w:line="360" w:lineRule="auto"/>
        <w:ind w:firstLine="420" w:firstLineChars="200"/>
        <w:rPr>
          <w:rFonts w:ascii="Times New Roman" w:hAnsi="Times New Roman" w:eastAsia="仿宋_GB2312" w:cs="Times New Roman"/>
          <w:bCs/>
          <w:sz w:val="21"/>
          <w:szCs w:val="21"/>
          <w:highlight w:val="none"/>
        </w:rPr>
      </w:pPr>
      <w:r>
        <w:rPr>
          <w:rFonts w:ascii="Times New Roman" w:hAnsi="Times New Roman" w:eastAsia="仿宋_GB2312" w:cs="Times New Roman"/>
          <w:bCs/>
          <w:sz w:val="21"/>
          <w:szCs w:val="21"/>
          <w:highlight w:val="none"/>
        </w:rPr>
        <w:t>邮箱：</w:t>
      </w:r>
      <w:r>
        <w:rPr>
          <w:rFonts w:hint="eastAsia" w:ascii="Times New Roman" w:hAnsi="Times New Roman" w:eastAsia="仿宋_GB2312" w:cs="Times New Roman"/>
          <w:bCs/>
          <w:sz w:val="21"/>
          <w:szCs w:val="21"/>
          <w:highlight w:val="none"/>
          <w:u w:val="single"/>
        </w:rPr>
        <w:t>3061380338</w:t>
      </w:r>
      <w:r>
        <w:rPr>
          <w:rFonts w:ascii="Times New Roman" w:hAnsi="Times New Roman" w:eastAsia="仿宋_GB2312" w:cs="Times New Roman"/>
          <w:bCs/>
          <w:sz w:val="21"/>
          <w:szCs w:val="21"/>
          <w:highlight w:val="none"/>
          <w:u w:val="single"/>
        </w:rPr>
        <w:t>@qq.com</w:t>
      </w:r>
    </w:p>
    <w:p w14:paraId="5C763830">
      <w:pPr>
        <w:adjustRightInd w:val="0"/>
        <w:snapToGrid w:val="0"/>
        <w:spacing w:line="360" w:lineRule="auto"/>
        <w:ind w:firstLine="420" w:firstLineChars="200"/>
        <w:rPr>
          <w:rFonts w:ascii="Times New Roman" w:hAnsi="Times New Roman" w:eastAsia="仿宋_GB2312" w:cs="Times New Roman"/>
          <w:b/>
          <w:sz w:val="21"/>
          <w:szCs w:val="21"/>
          <w:highlight w:val="none"/>
        </w:rPr>
      </w:pPr>
      <w:r>
        <w:rPr>
          <w:rFonts w:ascii="Times New Roman" w:hAnsi="Times New Roman" w:eastAsia="仿宋_GB2312" w:cs="Times New Roman"/>
          <w:sz w:val="21"/>
          <w:szCs w:val="21"/>
          <w:highlight w:val="none"/>
        </w:rPr>
        <w:t>5.2监督管理部门</w:t>
      </w:r>
    </w:p>
    <w:p w14:paraId="3E5678B5">
      <w:pPr>
        <w:adjustRightInd w:val="0"/>
        <w:snapToGrid w:val="0"/>
        <w:spacing w:line="360" w:lineRule="auto"/>
        <w:ind w:firstLine="420" w:firstLineChars="200"/>
        <w:rPr>
          <w:rFonts w:ascii="Times New Roman" w:hAnsi="Times New Roman" w:eastAsia="仿宋_GB2312" w:cs="Times New Roman"/>
          <w:bCs/>
          <w:sz w:val="21"/>
          <w:szCs w:val="21"/>
          <w:highlight w:val="none"/>
        </w:rPr>
      </w:pPr>
      <w:r>
        <w:rPr>
          <w:rFonts w:ascii="Times New Roman" w:hAnsi="Times New Roman" w:eastAsia="仿宋_GB2312" w:cs="Times New Roman"/>
          <w:bCs/>
          <w:sz w:val="21"/>
          <w:szCs w:val="21"/>
          <w:highlight w:val="none"/>
        </w:rPr>
        <w:t>监督管理部门：</w:t>
      </w:r>
      <w:r>
        <w:rPr>
          <w:rFonts w:ascii="Times New Roman" w:hAnsi="Times New Roman" w:eastAsia="仿宋_GB2312" w:cs="Times New Roman"/>
          <w:bCs/>
          <w:sz w:val="21"/>
          <w:szCs w:val="21"/>
          <w:highlight w:val="none"/>
          <w:u w:val="single"/>
        </w:rPr>
        <w:t>俞工</w:t>
      </w:r>
    </w:p>
    <w:p w14:paraId="1661877B">
      <w:pPr>
        <w:adjustRightInd w:val="0"/>
        <w:snapToGrid w:val="0"/>
        <w:spacing w:line="360" w:lineRule="auto"/>
        <w:ind w:firstLine="420" w:firstLineChars="200"/>
        <w:rPr>
          <w:rFonts w:ascii="Times New Roman" w:hAnsi="Times New Roman" w:eastAsia="仿宋_GB2312" w:cs="Times New Roman"/>
          <w:bCs/>
          <w:sz w:val="21"/>
          <w:szCs w:val="21"/>
          <w:highlight w:val="none"/>
        </w:rPr>
      </w:pPr>
      <w:r>
        <w:rPr>
          <w:rFonts w:ascii="Times New Roman" w:hAnsi="Times New Roman" w:eastAsia="仿宋_GB2312" w:cs="Times New Roman"/>
          <w:bCs/>
          <w:sz w:val="21"/>
          <w:szCs w:val="21"/>
          <w:highlight w:val="none"/>
        </w:rPr>
        <w:t>地址：合肥市包河区黑龙江路8号A栋</w:t>
      </w:r>
    </w:p>
    <w:p w14:paraId="3697375A">
      <w:pPr>
        <w:adjustRightInd w:val="0"/>
        <w:snapToGrid w:val="0"/>
        <w:spacing w:line="360" w:lineRule="auto"/>
        <w:ind w:firstLine="420" w:firstLineChars="200"/>
        <w:rPr>
          <w:rFonts w:ascii="Times New Roman" w:hAnsi="Times New Roman" w:eastAsia="仿宋_GB2312" w:cs="Times New Roman"/>
          <w:bCs/>
          <w:sz w:val="21"/>
          <w:szCs w:val="21"/>
          <w:highlight w:val="none"/>
        </w:rPr>
      </w:pPr>
      <w:r>
        <w:rPr>
          <w:rFonts w:ascii="Times New Roman" w:hAnsi="Times New Roman" w:eastAsia="仿宋_GB2312" w:cs="Times New Roman"/>
          <w:bCs/>
          <w:sz w:val="21"/>
          <w:szCs w:val="21"/>
          <w:highlight w:val="none"/>
        </w:rPr>
        <w:t>电话：</w:t>
      </w:r>
      <w:r>
        <w:rPr>
          <w:rFonts w:ascii="Times New Roman" w:hAnsi="Times New Roman" w:eastAsia="仿宋_GB2312" w:cs="Times New Roman"/>
          <w:bCs/>
          <w:sz w:val="21"/>
          <w:szCs w:val="21"/>
          <w:highlight w:val="none"/>
          <w:u w:val="single"/>
        </w:rPr>
        <w:t>0551-66892300</w:t>
      </w:r>
    </w:p>
    <w:p w14:paraId="62333DFA">
      <w:pPr>
        <w:adjustRightInd w:val="0"/>
        <w:snapToGrid w:val="0"/>
        <w:spacing w:line="360" w:lineRule="auto"/>
        <w:ind w:firstLine="420" w:firstLineChars="200"/>
        <w:rPr>
          <w:rFonts w:ascii="Times New Roman" w:hAnsi="Times New Roman" w:eastAsia="仿宋_GB2312" w:cs="Times New Roman"/>
          <w:bCs/>
          <w:sz w:val="21"/>
          <w:szCs w:val="21"/>
          <w:highlight w:val="none"/>
        </w:rPr>
      </w:pPr>
      <w:r>
        <w:rPr>
          <w:rFonts w:ascii="Times New Roman" w:hAnsi="Times New Roman" w:eastAsia="仿宋_GB2312" w:cs="Times New Roman"/>
          <w:bCs/>
          <w:sz w:val="21"/>
          <w:szCs w:val="21"/>
          <w:highlight w:val="none"/>
        </w:rPr>
        <w:t>邮箱：</w:t>
      </w:r>
      <w:r>
        <w:rPr>
          <w:rFonts w:ascii="Times New Roman" w:hAnsi="Times New Roman" w:eastAsia="仿宋_GB2312" w:cs="Times New Roman"/>
          <w:bCs/>
          <w:sz w:val="21"/>
          <w:szCs w:val="21"/>
          <w:highlight w:val="none"/>
          <w:u w:val="single"/>
        </w:rPr>
        <w:t>JoyceYue0616@163.com</w:t>
      </w:r>
    </w:p>
    <w:p w14:paraId="62DD8832">
      <w:pPr>
        <w:adjustRightInd w:val="0"/>
        <w:snapToGrid w:val="0"/>
        <w:spacing w:line="360" w:lineRule="auto"/>
        <w:ind w:firstLine="422" w:firstLineChars="200"/>
        <w:rPr>
          <w:rFonts w:ascii="Times New Roman" w:hAnsi="Times New Roman" w:eastAsia="仿宋_GB2312" w:cs="Times New Roman"/>
          <w:sz w:val="21"/>
          <w:szCs w:val="21"/>
          <w:highlight w:val="none"/>
        </w:rPr>
      </w:pPr>
      <w:r>
        <w:rPr>
          <w:rFonts w:ascii="Times New Roman" w:hAnsi="Times New Roman" w:eastAsia="仿宋_GB2312" w:cs="Times New Roman"/>
          <w:b/>
          <w:sz w:val="21"/>
          <w:szCs w:val="21"/>
          <w:highlight w:val="none"/>
        </w:rPr>
        <w:t>6.其他事项说明</w:t>
      </w:r>
    </w:p>
    <w:p w14:paraId="67BEC0FA">
      <w:pPr>
        <w:adjustRightInd w:val="0"/>
        <w:snapToGrid w:val="0"/>
        <w:spacing w:line="360" w:lineRule="auto"/>
        <w:ind w:firstLine="420" w:firstLineChars="200"/>
        <w:rPr>
          <w:rFonts w:ascii="Times New Roman" w:hAnsi="Times New Roman" w:eastAsia="仿宋_GB2312" w:cs="Times New Roman"/>
          <w:bCs/>
          <w:sz w:val="21"/>
          <w:szCs w:val="21"/>
          <w:highlight w:val="none"/>
        </w:rPr>
      </w:pPr>
      <w:r>
        <w:rPr>
          <w:rFonts w:ascii="Times New Roman" w:hAnsi="Times New Roman" w:eastAsia="仿宋_GB2312" w:cs="Times New Roman"/>
          <w:sz w:val="21"/>
          <w:szCs w:val="21"/>
          <w:highlight w:val="none"/>
        </w:rPr>
        <w:t>6.1</w:t>
      </w:r>
      <w:r>
        <w:rPr>
          <w:rFonts w:hint="eastAsia" w:ascii="Times New Roman" w:hAnsi="Times New Roman" w:eastAsia="仿宋_GB2312" w:cs="Times New Roman"/>
          <w:bCs/>
          <w:sz w:val="21"/>
          <w:szCs w:val="21"/>
          <w:highlight w:val="none"/>
        </w:rPr>
        <w:t>投标人</w:t>
      </w:r>
      <w:r>
        <w:rPr>
          <w:rFonts w:ascii="Times New Roman" w:hAnsi="Times New Roman" w:eastAsia="仿宋_GB2312" w:cs="Times New Roman"/>
          <w:bCs/>
          <w:sz w:val="21"/>
          <w:szCs w:val="21"/>
          <w:highlight w:val="none"/>
        </w:rPr>
        <w:t>应按文件要求及时递交</w:t>
      </w:r>
      <w:r>
        <w:rPr>
          <w:rFonts w:hint="eastAsia" w:ascii="Times New Roman" w:hAnsi="Times New Roman" w:eastAsia="仿宋_GB2312" w:cs="Times New Roman"/>
          <w:bCs/>
          <w:sz w:val="21"/>
          <w:szCs w:val="21"/>
          <w:highlight w:val="none"/>
        </w:rPr>
        <w:t>投标</w:t>
      </w:r>
      <w:r>
        <w:rPr>
          <w:rFonts w:ascii="Times New Roman" w:hAnsi="Times New Roman" w:eastAsia="仿宋_GB2312" w:cs="Times New Roman"/>
          <w:bCs/>
          <w:sz w:val="21"/>
          <w:szCs w:val="21"/>
          <w:highlight w:val="none"/>
        </w:rPr>
        <w:t>文件，采购人有权拒收截止时间后递交的</w:t>
      </w:r>
      <w:r>
        <w:rPr>
          <w:rFonts w:hint="eastAsia" w:ascii="Times New Roman" w:hAnsi="Times New Roman" w:eastAsia="仿宋_GB2312" w:cs="Times New Roman"/>
          <w:bCs/>
          <w:sz w:val="21"/>
          <w:szCs w:val="21"/>
          <w:highlight w:val="none"/>
        </w:rPr>
        <w:t>投标文件</w:t>
      </w:r>
      <w:r>
        <w:rPr>
          <w:rFonts w:ascii="Times New Roman" w:hAnsi="Times New Roman" w:eastAsia="仿宋_GB2312" w:cs="Times New Roman"/>
          <w:bCs/>
          <w:sz w:val="21"/>
          <w:szCs w:val="21"/>
          <w:highlight w:val="none"/>
        </w:rPr>
        <w:t>。</w:t>
      </w:r>
    </w:p>
    <w:p w14:paraId="1BFE165B">
      <w:pPr>
        <w:adjustRightInd w:val="0"/>
        <w:snapToGrid w:val="0"/>
        <w:spacing w:line="360" w:lineRule="auto"/>
        <w:ind w:firstLine="420" w:firstLineChars="200"/>
        <w:rPr>
          <w:rFonts w:ascii="Times New Roman" w:hAnsi="Times New Roman" w:eastAsia="仿宋_GB2312" w:cs="Times New Roman"/>
          <w:bCs/>
          <w:sz w:val="21"/>
          <w:szCs w:val="21"/>
          <w:highlight w:val="none"/>
        </w:rPr>
      </w:pPr>
      <w:r>
        <w:rPr>
          <w:rFonts w:ascii="Times New Roman" w:hAnsi="Times New Roman" w:eastAsia="仿宋_GB2312" w:cs="Times New Roman"/>
          <w:bCs/>
          <w:sz w:val="21"/>
          <w:szCs w:val="21"/>
          <w:highlight w:val="none"/>
        </w:rPr>
        <w:t>6.2</w:t>
      </w:r>
      <w:r>
        <w:rPr>
          <w:rFonts w:hint="eastAsia" w:ascii="Times New Roman" w:hAnsi="Times New Roman" w:eastAsia="仿宋_GB2312" w:cs="Times New Roman"/>
          <w:bCs/>
          <w:sz w:val="21"/>
          <w:szCs w:val="21"/>
          <w:highlight w:val="none"/>
        </w:rPr>
        <w:t>投标文件</w:t>
      </w:r>
      <w:r>
        <w:rPr>
          <w:rFonts w:ascii="Times New Roman" w:hAnsi="Times New Roman" w:eastAsia="仿宋_GB2312" w:cs="Times New Roman"/>
          <w:bCs/>
          <w:sz w:val="21"/>
          <w:szCs w:val="21"/>
          <w:highlight w:val="none"/>
        </w:rPr>
        <w:t>的有效期：自</w:t>
      </w:r>
      <w:r>
        <w:rPr>
          <w:rFonts w:hint="eastAsia" w:ascii="Times New Roman" w:hAnsi="Times New Roman" w:eastAsia="仿宋_GB2312" w:cs="Times New Roman"/>
          <w:bCs/>
          <w:sz w:val="21"/>
          <w:szCs w:val="21"/>
          <w:highlight w:val="none"/>
        </w:rPr>
        <w:t>投标人</w:t>
      </w:r>
      <w:r>
        <w:rPr>
          <w:rFonts w:ascii="Times New Roman" w:hAnsi="Times New Roman" w:eastAsia="仿宋_GB2312" w:cs="Times New Roman"/>
          <w:bCs/>
          <w:sz w:val="21"/>
          <w:szCs w:val="21"/>
          <w:highlight w:val="none"/>
        </w:rPr>
        <w:t>递交</w:t>
      </w:r>
      <w:r>
        <w:rPr>
          <w:rFonts w:hint="eastAsia" w:ascii="Times New Roman" w:hAnsi="Times New Roman" w:eastAsia="仿宋_GB2312" w:cs="Times New Roman"/>
          <w:bCs/>
          <w:sz w:val="21"/>
          <w:szCs w:val="21"/>
          <w:highlight w:val="none"/>
        </w:rPr>
        <w:t>投标文件</w:t>
      </w:r>
      <w:r>
        <w:rPr>
          <w:rFonts w:ascii="Times New Roman" w:hAnsi="Times New Roman" w:eastAsia="仿宋_GB2312" w:cs="Times New Roman"/>
          <w:bCs/>
          <w:sz w:val="21"/>
          <w:szCs w:val="21"/>
          <w:highlight w:val="none"/>
        </w:rPr>
        <w:t>截止之日起计算60日历</w:t>
      </w:r>
      <w:r>
        <w:rPr>
          <w:rFonts w:hint="eastAsia" w:ascii="Times New Roman" w:hAnsi="Times New Roman" w:eastAsia="仿宋_GB2312" w:cs="Times New Roman"/>
          <w:bCs/>
          <w:sz w:val="21"/>
          <w:szCs w:val="21"/>
          <w:highlight w:val="none"/>
        </w:rPr>
        <w:t>天</w:t>
      </w:r>
      <w:r>
        <w:rPr>
          <w:rFonts w:ascii="Times New Roman" w:hAnsi="Times New Roman" w:eastAsia="仿宋_GB2312" w:cs="Times New Roman"/>
          <w:bCs/>
          <w:sz w:val="21"/>
          <w:szCs w:val="21"/>
          <w:highlight w:val="none"/>
        </w:rPr>
        <w:t>。</w:t>
      </w:r>
    </w:p>
    <w:p w14:paraId="7DAC6B3C">
      <w:pPr>
        <w:widowControl/>
        <w:adjustRightInd w:val="0"/>
        <w:snapToGrid w:val="0"/>
        <w:spacing w:line="360" w:lineRule="auto"/>
        <w:ind w:firstLine="420" w:firstLineChars="200"/>
        <w:jc w:val="left"/>
        <w:rPr>
          <w:rFonts w:ascii="Times New Roman" w:hAnsi="Times New Roman" w:eastAsia="仿宋_GB2312" w:cs="Times New Roman"/>
          <w:bCs/>
          <w:sz w:val="21"/>
          <w:szCs w:val="21"/>
          <w:highlight w:val="none"/>
        </w:rPr>
      </w:pPr>
      <w:r>
        <w:rPr>
          <w:rFonts w:ascii="Times New Roman" w:hAnsi="Times New Roman" w:eastAsia="仿宋_GB2312" w:cs="Times New Roman"/>
          <w:bCs/>
          <w:sz w:val="21"/>
          <w:szCs w:val="21"/>
          <w:highlight w:val="none"/>
        </w:rPr>
        <w:t>6.3本项目免收</w:t>
      </w:r>
      <w:r>
        <w:rPr>
          <w:rFonts w:hint="eastAsia" w:ascii="Times New Roman" w:hAnsi="Times New Roman" w:eastAsia="仿宋_GB2312" w:cs="Times New Roman"/>
          <w:bCs/>
          <w:sz w:val="21"/>
          <w:szCs w:val="21"/>
          <w:highlight w:val="none"/>
        </w:rPr>
        <w:t>询比</w:t>
      </w:r>
      <w:r>
        <w:rPr>
          <w:rFonts w:ascii="Times New Roman" w:hAnsi="Times New Roman" w:eastAsia="仿宋_GB2312" w:cs="Times New Roman"/>
          <w:bCs/>
          <w:sz w:val="21"/>
          <w:szCs w:val="21"/>
          <w:highlight w:val="none"/>
        </w:rPr>
        <w:t>保证金。</w:t>
      </w:r>
    </w:p>
    <w:p w14:paraId="5A9AD641">
      <w:pPr>
        <w:widowControl/>
        <w:adjustRightInd w:val="0"/>
        <w:snapToGrid w:val="0"/>
        <w:spacing w:line="360" w:lineRule="auto"/>
        <w:ind w:firstLine="420" w:firstLineChars="200"/>
        <w:jc w:val="left"/>
        <w:rPr>
          <w:rFonts w:ascii="Times New Roman" w:hAnsi="Times New Roman" w:eastAsia="仿宋_GB2312" w:cs="Times New Roman"/>
          <w:bCs/>
          <w:sz w:val="21"/>
          <w:szCs w:val="21"/>
          <w:highlight w:val="none"/>
        </w:rPr>
      </w:pPr>
      <w:r>
        <w:rPr>
          <w:rFonts w:ascii="Times New Roman" w:hAnsi="Times New Roman" w:eastAsia="仿宋_GB2312" w:cs="Times New Roman"/>
          <w:bCs/>
          <w:sz w:val="21"/>
          <w:szCs w:val="21"/>
          <w:highlight w:val="none"/>
        </w:rPr>
        <w:t>6.4本项目交易方式为</w:t>
      </w:r>
      <w:r>
        <w:rPr>
          <w:rFonts w:hint="eastAsia" w:ascii="Times New Roman" w:hAnsi="Times New Roman" w:eastAsia="仿宋_GB2312" w:cs="Times New Roman"/>
          <w:bCs/>
          <w:sz w:val="21"/>
          <w:szCs w:val="21"/>
          <w:highlight w:val="none"/>
        </w:rPr>
        <w:t>询比</w:t>
      </w:r>
      <w:r>
        <w:rPr>
          <w:rFonts w:ascii="Times New Roman" w:hAnsi="Times New Roman" w:eastAsia="仿宋_GB2312" w:cs="Times New Roman"/>
          <w:bCs/>
          <w:sz w:val="21"/>
          <w:szCs w:val="21"/>
          <w:highlight w:val="none"/>
        </w:rPr>
        <w:t>，各方主体在不同阶段的等同关系如下：</w:t>
      </w:r>
      <w:r>
        <w:rPr>
          <w:rFonts w:ascii="Times New Roman" w:hAnsi="Times New Roman" w:eastAsia="仿宋_GB2312" w:cs="Times New Roman"/>
          <w:b/>
          <w:sz w:val="21"/>
          <w:szCs w:val="21"/>
          <w:highlight w:val="none"/>
        </w:rPr>
        <w:t>采购人（招标人）</w:t>
      </w:r>
      <w:r>
        <w:rPr>
          <w:rFonts w:ascii="Times New Roman" w:hAnsi="Times New Roman" w:eastAsia="仿宋_GB2312" w:cs="Times New Roman"/>
          <w:bCs/>
          <w:sz w:val="21"/>
          <w:szCs w:val="21"/>
          <w:highlight w:val="none"/>
        </w:rPr>
        <w:t>在项目交易阶段作为采购主体，在项目实施阶段等同于</w:t>
      </w:r>
      <w:r>
        <w:rPr>
          <w:rFonts w:ascii="Times New Roman" w:hAnsi="Times New Roman" w:eastAsia="仿宋_GB2312" w:cs="Times New Roman"/>
          <w:b/>
          <w:sz w:val="21"/>
          <w:szCs w:val="21"/>
          <w:highlight w:val="none"/>
        </w:rPr>
        <w:t>发包人、合同甲方</w:t>
      </w:r>
      <w:r>
        <w:rPr>
          <w:rFonts w:ascii="Times New Roman" w:hAnsi="Times New Roman" w:eastAsia="仿宋_GB2312" w:cs="Times New Roman"/>
          <w:bCs/>
          <w:sz w:val="21"/>
          <w:szCs w:val="21"/>
          <w:highlight w:val="none"/>
        </w:rPr>
        <w:t>；</w:t>
      </w:r>
      <w:r>
        <w:rPr>
          <w:rFonts w:ascii="Times New Roman" w:hAnsi="Times New Roman" w:eastAsia="仿宋_GB2312" w:cs="Times New Roman"/>
          <w:b/>
          <w:sz w:val="21"/>
          <w:szCs w:val="21"/>
          <w:highlight w:val="none"/>
        </w:rPr>
        <w:t>投标人（即参选人）</w:t>
      </w:r>
      <w:r>
        <w:rPr>
          <w:rFonts w:ascii="Times New Roman" w:hAnsi="Times New Roman" w:eastAsia="仿宋_GB2312" w:cs="Times New Roman"/>
          <w:bCs/>
          <w:sz w:val="21"/>
          <w:szCs w:val="21"/>
          <w:highlight w:val="none"/>
        </w:rPr>
        <w:t>在项目交易阶段作为响应采购并参与竞争的主体，在项目中选后即为</w:t>
      </w:r>
      <w:r>
        <w:rPr>
          <w:rFonts w:ascii="Times New Roman" w:hAnsi="Times New Roman" w:eastAsia="仿宋_GB2312" w:cs="Times New Roman"/>
          <w:b/>
          <w:sz w:val="21"/>
          <w:szCs w:val="21"/>
          <w:highlight w:val="none"/>
        </w:rPr>
        <w:t>中标人（即成交人）</w:t>
      </w:r>
      <w:r>
        <w:rPr>
          <w:rFonts w:ascii="Times New Roman" w:hAnsi="Times New Roman" w:eastAsia="仿宋_GB2312" w:cs="Times New Roman"/>
          <w:bCs/>
          <w:sz w:val="21"/>
          <w:szCs w:val="21"/>
          <w:highlight w:val="none"/>
        </w:rPr>
        <w:t>，在项目实施阶段等同于</w:t>
      </w:r>
      <w:r>
        <w:rPr>
          <w:rFonts w:ascii="Times New Roman" w:hAnsi="Times New Roman" w:eastAsia="仿宋_GB2312" w:cs="Times New Roman"/>
          <w:b/>
          <w:sz w:val="21"/>
          <w:szCs w:val="21"/>
          <w:highlight w:val="none"/>
        </w:rPr>
        <w:t>承包人、合同乙方</w:t>
      </w:r>
      <w:r>
        <w:rPr>
          <w:rFonts w:ascii="Times New Roman" w:hAnsi="Times New Roman" w:eastAsia="仿宋_GB2312" w:cs="Times New Roman"/>
          <w:bCs/>
          <w:sz w:val="21"/>
          <w:szCs w:val="21"/>
          <w:highlight w:val="none"/>
        </w:rPr>
        <w:t>。</w:t>
      </w:r>
    </w:p>
    <w:p w14:paraId="011A6664">
      <w:pPr>
        <w:spacing w:line="360" w:lineRule="auto"/>
        <w:ind w:firstLine="435"/>
        <w:rPr>
          <w:rFonts w:ascii="Times New Roman" w:hAnsi="Times New Roman" w:eastAsia="仿宋_GB2312" w:cs="Times New Roman"/>
          <w:bCs/>
          <w:sz w:val="21"/>
          <w:szCs w:val="21"/>
          <w:highlight w:val="none"/>
        </w:rPr>
      </w:pPr>
    </w:p>
    <w:p w14:paraId="6CD6B795">
      <w:pPr>
        <w:tabs>
          <w:tab w:val="left" w:pos="6400"/>
        </w:tabs>
        <w:spacing w:line="360" w:lineRule="auto"/>
        <w:jc w:val="center"/>
        <w:outlineLvl w:val="0"/>
        <w:rPr>
          <w:rFonts w:ascii="Times New Roman" w:hAnsi="Times New Roman" w:eastAsia="黑体" w:cs="Times New Roman"/>
          <w:b/>
          <w:sz w:val="28"/>
          <w:highlight w:val="none"/>
        </w:rPr>
        <w:sectPr>
          <w:headerReference r:id="rId5" w:type="default"/>
          <w:footerReference r:id="rId6" w:type="default"/>
          <w:pgSz w:w="11906" w:h="16838"/>
          <w:pgMar w:top="1440" w:right="1800" w:bottom="1440" w:left="1800" w:header="851" w:footer="992" w:gutter="0"/>
          <w:pgNumType w:start="1"/>
          <w:cols w:space="425" w:num="1"/>
          <w:docGrid w:type="lines" w:linePitch="312" w:charSpace="0"/>
        </w:sectPr>
      </w:pPr>
    </w:p>
    <w:p w14:paraId="044DC43F">
      <w:pPr>
        <w:tabs>
          <w:tab w:val="left" w:pos="6400"/>
        </w:tabs>
        <w:spacing w:line="360" w:lineRule="auto"/>
        <w:jc w:val="center"/>
        <w:outlineLvl w:val="0"/>
        <w:rPr>
          <w:rFonts w:ascii="Times New Roman" w:hAnsi="Times New Roman" w:eastAsia="黑体" w:cs="Times New Roman"/>
          <w:b/>
          <w:sz w:val="28"/>
          <w:highlight w:val="none"/>
        </w:rPr>
      </w:pPr>
      <w:bookmarkStart w:id="2" w:name="_Toc17301"/>
      <w:r>
        <w:rPr>
          <w:rFonts w:ascii="Times New Roman" w:hAnsi="Times New Roman" w:eastAsia="黑体" w:cs="Times New Roman"/>
          <w:b/>
          <w:sz w:val="28"/>
          <w:highlight w:val="none"/>
        </w:rPr>
        <w:t xml:space="preserve">第二章 </w:t>
      </w:r>
      <w:r>
        <w:rPr>
          <w:rFonts w:hint="eastAsia" w:ascii="Times New Roman" w:hAnsi="Times New Roman" w:eastAsia="黑体" w:cs="Times New Roman"/>
          <w:b/>
          <w:sz w:val="28"/>
          <w:highlight w:val="none"/>
        </w:rPr>
        <w:t>投标人</w:t>
      </w:r>
      <w:r>
        <w:rPr>
          <w:rFonts w:ascii="Times New Roman" w:hAnsi="Times New Roman" w:eastAsia="黑体" w:cs="Times New Roman"/>
          <w:b/>
          <w:sz w:val="28"/>
          <w:highlight w:val="none"/>
        </w:rPr>
        <w:t>须知</w:t>
      </w:r>
      <w:bookmarkEnd w:id="2"/>
    </w:p>
    <w:p w14:paraId="366E604E">
      <w:pPr>
        <w:spacing w:line="360" w:lineRule="auto"/>
        <w:jc w:val="center"/>
        <w:outlineLvl w:val="1"/>
        <w:rPr>
          <w:rFonts w:ascii="Times New Roman" w:hAnsi="Times New Roman" w:eastAsia="黑体" w:cs="Times New Roman"/>
          <w:b/>
          <w:sz w:val="24"/>
          <w:highlight w:val="none"/>
        </w:rPr>
      </w:pPr>
      <w:bookmarkStart w:id="3" w:name="_Toc30330"/>
      <w:bookmarkStart w:id="4" w:name="_Toc12243"/>
      <w:bookmarkStart w:id="5" w:name="_Toc4793"/>
      <w:bookmarkStart w:id="6" w:name="_Toc4558"/>
      <w:r>
        <w:rPr>
          <w:rFonts w:ascii="Times New Roman" w:hAnsi="Times New Roman" w:eastAsia="黑体" w:cs="Times New Roman"/>
          <w:b/>
          <w:sz w:val="24"/>
          <w:highlight w:val="none"/>
        </w:rPr>
        <w:t>一、</w:t>
      </w:r>
      <w:r>
        <w:rPr>
          <w:rFonts w:hint="eastAsia" w:ascii="Times New Roman" w:hAnsi="Times New Roman" w:eastAsia="黑体" w:cs="Times New Roman"/>
          <w:b/>
          <w:sz w:val="24"/>
          <w:highlight w:val="none"/>
        </w:rPr>
        <w:t>投标人</w:t>
      </w:r>
      <w:r>
        <w:rPr>
          <w:rFonts w:ascii="Times New Roman" w:hAnsi="Times New Roman" w:eastAsia="黑体" w:cs="Times New Roman"/>
          <w:b/>
          <w:sz w:val="24"/>
          <w:highlight w:val="none"/>
        </w:rPr>
        <w:t>须知前附表</w:t>
      </w:r>
      <w:bookmarkEnd w:id="3"/>
      <w:bookmarkEnd w:id="4"/>
      <w:bookmarkEnd w:id="5"/>
    </w:p>
    <w:tbl>
      <w:tblPr>
        <w:tblStyle w:val="57"/>
        <w:tblW w:w="477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1989"/>
        <w:gridCol w:w="5455"/>
      </w:tblGrid>
      <w:tr w14:paraId="26B10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425" w:type="pct"/>
            <w:vAlign w:val="center"/>
          </w:tcPr>
          <w:p w14:paraId="43716BC0">
            <w:pPr>
              <w:pStyle w:val="70"/>
              <w:widowControl w:val="0"/>
              <w:snapToGrid w:val="0"/>
              <w:spacing w:before="0" w:beforeAutospacing="0" w:after="0" w:afterAutospacing="0" w:line="312" w:lineRule="auto"/>
              <w:rPr>
                <w:rFonts w:ascii="Times New Roman" w:hAnsi="Times New Roman" w:eastAsia="仿宋_GB2312" w:cs="Times New Roman"/>
                <w:bCs w:val="0"/>
                <w:kern w:val="2"/>
                <w:sz w:val="21"/>
                <w:szCs w:val="21"/>
                <w:highlight w:val="none"/>
              </w:rPr>
            </w:pPr>
            <w:r>
              <w:rPr>
                <w:rFonts w:hint="eastAsia" w:ascii="Times New Roman" w:hAnsi="Times New Roman" w:eastAsia="仿宋_GB2312" w:cs="Times New Roman"/>
                <w:bCs w:val="0"/>
                <w:kern w:val="2"/>
                <w:sz w:val="21"/>
                <w:szCs w:val="21"/>
                <w:highlight w:val="none"/>
              </w:rPr>
              <w:t>序号</w:t>
            </w:r>
          </w:p>
        </w:tc>
        <w:tc>
          <w:tcPr>
            <w:tcW w:w="1222" w:type="pct"/>
            <w:vAlign w:val="center"/>
          </w:tcPr>
          <w:p w14:paraId="713F6F4D">
            <w:pPr>
              <w:pStyle w:val="70"/>
              <w:widowControl w:val="0"/>
              <w:snapToGrid w:val="0"/>
              <w:spacing w:before="0" w:beforeAutospacing="0" w:after="0" w:afterAutospacing="0" w:line="312" w:lineRule="auto"/>
              <w:rPr>
                <w:rFonts w:ascii="Times New Roman" w:hAnsi="Times New Roman" w:eastAsia="仿宋_GB2312" w:cs="Times New Roman"/>
                <w:bCs w:val="0"/>
                <w:kern w:val="2"/>
                <w:sz w:val="21"/>
                <w:szCs w:val="21"/>
                <w:highlight w:val="none"/>
              </w:rPr>
            </w:pPr>
            <w:r>
              <w:rPr>
                <w:rFonts w:ascii="Times New Roman" w:hAnsi="Times New Roman" w:eastAsia="仿宋_GB2312" w:cs="Times New Roman"/>
                <w:bCs w:val="0"/>
                <w:kern w:val="2"/>
                <w:sz w:val="21"/>
                <w:szCs w:val="21"/>
                <w:highlight w:val="none"/>
              </w:rPr>
              <w:t>条款名称</w:t>
            </w:r>
          </w:p>
        </w:tc>
        <w:tc>
          <w:tcPr>
            <w:tcW w:w="3352" w:type="pct"/>
            <w:vAlign w:val="center"/>
          </w:tcPr>
          <w:p w14:paraId="299DD2E9">
            <w:pPr>
              <w:pStyle w:val="70"/>
              <w:widowControl w:val="0"/>
              <w:snapToGrid w:val="0"/>
              <w:spacing w:before="0" w:beforeAutospacing="0" w:after="0" w:afterAutospacing="0" w:line="312" w:lineRule="auto"/>
              <w:rPr>
                <w:rFonts w:ascii="Times New Roman" w:hAnsi="Times New Roman" w:eastAsia="仿宋_GB2312" w:cs="Times New Roman"/>
                <w:bCs w:val="0"/>
                <w:kern w:val="2"/>
                <w:sz w:val="21"/>
                <w:szCs w:val="21"/>
                <w:highlight w:val="none"/>
              </w:rPr>
            </w:pPr>
            <w:r>
              <w:rPr>
                <w:rFonts w:ascii="Times New Roman" w:hAnsi="Times New Roman" w:eastAsia="仿宋_GB2312" w:cs="Times New Roman"/>
                <w:bCs w:val="0"/>
                <w:kern w:val="2"/>
                <w:sz w:val="21"/>
                <w:szCs w:val="21"/>
                <w:highlight w:val="none"/>
              </w:rPr>
              <w:t>内容、说明与要求</w:t>
            </w:r>
          </w:p>
        </w:tc>
      </w:tr>
      <w:tr w14:paraId="630F8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25" w:type="pct"/>
            <w:vAlign w:val="center"/>
          </w:tcPr>
          <w:p w14:paraId="70FB82EC">
            <w:pPr>
              <w:pStyle w:val="71"/>
              <w:pBdr>
                <w:bottom w:val="none" w:color="auto" w:sz="0" w:space="0"/>
              </w:pBdr>
              <w:tabs>
                <w:tab w:val="clear" w:pos="4153"/>
                <w:tab w:val="clear" w:pos="8306"/>
              </w:tabs>
              <w:adjustRightInd/>
              <w:spacing w:line="360" w:lineRule="auto"/>
              <w:textAlignment w:val="auto"/>
              <w:rPr>
                <w:rFonts w:ascii="Times New Roman" w:hAnsi="Times New Roman" w:eastAsia="仿宋_GB2312" w:cs="Times New Roman"/>
                <w:bCs/>
                <w:kern w:val="2"/>
                <w:sz w:val="22"/>
                <w:szCs w:val="22"/>
                <w:highlight w:val="none"/>
              </w:rPr>
            </w:pPr>
            <w:r>
              <w:rPr>
                <w:rFonts w:ascii="Times New Roman" w:hAnsi="Times New Roman" w:eastAsia="仿宋_GB2312" w:cs="Times New Roman"/>
                <w:bCs/>
                <w:kern w:val="2"/>
                <w:sz w:val="22"/>
                <w:szCs w:val="22"/>
                <w:highlight w:val="none"/>
              </w:rPr>
              <w:t>1</w:t>
            </w:r>
          </w:p>
        </w:tc>
        <w:tc>
          <w:tcPr>
            <w:tcW w:w="1222" w:type="pct"/>
            <w:vAlign w:val="center"/>
          </w:tcPr>
          <w:p w14:paraId="7BDA9D7A">
            <w:pPr>
              <w:pStyle w:val="70"/>
              <w:widowControl w:val="0"/>
              <w:spacing w:before="0" w:beforeAutospacing="0" w:after="0" w:afterAutospacing="0" w:line="360" w:lineRule="auto"/>
              <w:jc w:val="both"/>
              <w:rPr>
                <w:rFonts w:ascii="Times New Roman" w:hAnsi="Times New Roman" w:eastAsia="仿宋_GB2312" w:cs="Times New Roman"/>
                <w:kern w:val="2"/>
                <w:sz w:val="22"/>
                <w:szCs w:val="22"/>
                <w:highlight w:val="none"/>
              </w:rPr>
            </w:pPr>
            <w:r>
              <w:rPr>
                <w:rFonts w:ascii="Times New Roman" w:hAnsi="Times New Roman" w:eastAsia="仿宋_GB2312" w:cs="Times New Roman"/>
                <w:b w:val="0"/>
                <w:sz w:val="22"/>
                <w:szCs w:val="22"/>
                <w:highlight w:val="none"/>
              </w:rPr>
              <w:t>服务地点</w:t>
            </w:r>
          </w:p>
        </w:tc>
        <w:tc>
          <w:tcPr>
            <w:tcW w:w="3352" w:type="pct"/>
            <w:vAlign w:val="center"/>
          </w:tcPr>
          <w:p w14:paraId="0CD85A5E">
            <w:pPr>
              <w:pStyle w:val="70"/>
              <w:widowControl w:val="0"/>
              <w:spacing w:before="0" w:beforeAutospacing="0" w:after="0" w:afterAutospacing="0" w:line="360" w:lineRule="auto"/>
              <w:jc w:val="both"/>
              <w:rPr>
                <w:rFonts w:ascii="Times New Roman" w:hAnsi="Times New Roman" w:eastAsia="仿宋_GB2312" w:cs="Times New Roman"/>
                <w:sz w:val="22"/>
                <w:szCs w:val="22"/>
                <w:highlight w:val="none"/>
              </w:rPr>
            </w:pPr>
            <w:r>
              <w:rPr>
                <w:rFonts w:ascii="Times New Roman" w:hAnsi="Times New Roman" w:eastAsia="仿宋_GB2312" w:cs="Times New Roman"/>
                <w:b w:val="0"/>
                <w:sz w:val="22"/>
                <w:szCs w:val="22"/>
                <w:highlight w:val="none"/>
                <w:u w:val="single"/>
              </w:rPr>
              <w:t>合肥市包河区黑龙江路8号</w:t>
            </w:r>
          </w:p>
        </w:tc>
      </w:tr>
      <w:tr w14:paraId="72558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25" w:type="pct"/>
            <w:vAlign w:val="center"/>
          </w:tcPr>
          <w:p w14:paraId="654E2C0D">
            <w:pPr>
              <w:pStyle w:val="71"/>
              <w:pBdr>
                <w:bottom w:val="none" w:color="auto" w:sz="0" w:space="0"/>
              </w:pBdr>
              <w:tabs>
                <w:tab w:val="clear" w:pos="4153"/>
                <w:tab w:val="clear" w:pos="8306"/>
              </w:tabs>
              <w:adjustRightInd/>
              <w:spacing w:line="360" w:lineRule="auto"/>
              <w:textAlignment w:val="auto"/>
              <w:rPr>
                <w:rFonts w:ascii="Times New Roman" w:hAnsi="Times New Roman" w:eastAsia="仿宋_GB2312" w:cs="Times New Roman"/>
                <w:bCs/>
                <w:kern w:val="2"/>
                <w:sz w:val="22"/>
                <w:szCs w:val="22"/>
                <w:highlight w:val="none"/>
              </w:rPr>
            </w:pPr>
            <w:r>
              <w:rPr>
                <w:rFonts w:ascii="Times New Roman" w:hAnsi="Times New Roman" w:eastAsia="仿宋_GB2312" w:cs="Times New Roman"/>
                <w:bCs/>
                <w:kern w:val="2"/>
                <w:sz w:val="22"/>
                <w:szCs w:val="22"/>
                <w:highlight w:val="none"/>
              </w:rPr>
              <w:t>2</w:t>
            </w:r>
          </w:p>
        </w:tc>
        <w:tc>
          <w:tcPr>
            <w:tcW w:w="1222" w:type="pct"/>
            <w:vAlign w:val="center"/>
          </w:tcPr>
          <w:p w14:paraId="02FCE50A">
            <w:pPr>
              <w:pStyle w:val="70"/>
              <w:widowControl w:val="0"/>
              <w:spacing w:before="0" w:beforeAutospacing="0" w:after="0" w:afterAutospacing="0" w:line="360" w:lineRule="auto"/>
              <w:jc w:val="both"/>
              <w:rPr>
                <w:rFonts w:ascii="Times New Roman" w:hAnsi="Times New Roman" w:eastAsia="仿宋_GB2312" w:cs="Times New Roman"/>
                <w:kern w:val="2"/>
                <w:sz w:val="22"/>
                <w:szCs w:val="22"/>
                <w:highlight w:val="none"/>
              </w:rPr>
            </w:pPr>
            <w:r>
              <w:rPr>
                <w:rFonts w:ascii="Times New Roman" w:hAnsi="Times New Roman" w:eastAsia="仿宋_GB2312" w:cs="Times New Roman"/>
                <w:b w:val="0"/>
                <w:sz w:val="22"/>
                <w:szCs w:val="22"/>
                <w:highlight w:val="none"/>
              </w:rPr>
              <w:t>服务期限</w:t>
            </w:r>
          </w:p>
        </w:tc>
        <w:tc>
          <w:tcPr>
            <w:tcW w:w="3352" w:type="pct"/>
            <w:vAlign w:val="center"/>
          </w:tcPr>
          <w:p w14:paraId="3AEB5CD7">
            <w:pPr>
              <w:pStyle w:val="97"/>
              <w:tabs>
                <w:tab w:val="left" w:pos="1152"/>
              </w:tabs>
              <w:spacing w:before="0" w:beforeAutospacing="0" w:after="0" w:afterAutospacing="0" w:line="360" w:lineRule="auto"/>
              <w:rPr>
                <w:rFonts w:ascii="Times New Roman" w:hAnsi="Times New Roman" w:eastAsia="仿宋_GB2312"/>
                <w:sz w:val="22"/>
                <w:szCs w:val="22"/>
                <w:highlight w:val="none"/>
              </w:rPr>
            </w:pPr>
            <w:r>
              <w:rPr>
                <w:rFonts w:ascii="Times New Roman" w:hAnsi="Times New Roman" w:eastAsia="仿宋_GB2312"/>
                <w:bCs/>
                <w:sz w:val="22"/>
                <w:szCs w:val="22"/>
                <w:highlight w:val="none"/>
              </w:rPr>
              <w:t>自合同签订之日起1年。</w:t>
            </w:r>
          </w:p>
        </w:tc>
      </w:tr>
      <w:tr w14:paraId="540A1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25" w:type="pct"/>
            <w:vAlign w:val="center"/>
          </w:tcPr>
          <w:p w14:paraId="55C4CA77">
            <w:pPr>
              <w:pStyle w:val="71"/>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1"/>
                <w:szCs w:val="21"/>
                <w:highlight w:val="none"/>
              </w:rPr>
            </w:pPr>
            <w:r>
              <w:rPr>
                <w:rFonts w:hint="eastAsia" w:ascii="Times New Roman" w:hAnsi="Times New Roman" w:eastAsia="仿宋_GB2312" w:cs="Times New Roman"/>
                <w:bCs/>
                <w:kern w:val="2"/>
                <w:sz w:val="21"/>
                <w:szCs w:val="21"/>
                <w:highlight w:val="none"/>
              </w:rPr>
              <w:t>3</w:t>
            </w:r>
          </w:p>
        </w:tc>
        <w:tc>
          <w:tcPr>
            <w:tcW w:w="1222" w:type="pct"/>
            <w:vAlign w:val="center"/>
          </w:tcPr>
          <w:p w14:paraId="799824D9">
            <w:pPr>
              <w:pStyle w:val="71"/>
              <w:pBdr>
                <w:bottom w:val="none" w:color="auto" w:sz="0" w:space="0"/>
              </w:pBdr>
              <w:tabs>
                <w:tab w:val="clear" w:pos="4153"/>
                <w:tab w:val="clear" w:pos="8306"/>
              </w:tabs>
              <w:snapToGrid w:val="0"/>
              <w:spacing w:line="288" w:lineRule="auto"/>
              <w:jc w:val="both"/>
              <w:textAlignment w:val="auto"/>
              <w:rPr>
                <w:rFonts w:ascii="Times New Roman" w:hAnsi="Times New Roman" w:eastAsia="仿宋_GB2312" w:cs="Times New Roman"/>
                <w:sz w:val="21"/>
                <w:szCs w:val="21"/>
                <w:highlight w:val="none"/>
              </w:rPr>
            </w:pPr>
            <w:r>
              <w:rPr>
                <w:rFonts w:hint="eastAsia" w:ascii="Times New Roman" w:hAnsi="Times New Roman" w:eastAsia="仿宋_GB2312" w:cs="Times New Roman"/>
                <w:bCs/>
                <w:kern w:val="2"/>
                <w:sz w:val="21"/>
                <w:szCs w:val="21"/>
                <w:highlight w:val="none"/>
              </w:rPr>
              <w:t>投标人</w:t>
            </w:r>
            <w:r>
              <w:rPr>
                <w:rFonts w:ascii="Times New Roman" w:hAnsi="Times New Roman" w:eastAsia="仿宋_GB2312" w:cs="Times New Roman"/>
                <w:bCs/>
                <w:kern w:val="2"/>
                <w:sz w:val="21"/>
                <w:szCs w:val="21"/>
                <w:highlight w:val="none"/>
              </w:rPr>
              <w:t>提出疑问截止时间</w:t>
            </w:r>
          </w:p>
        </w:tc>
        <w:tc>
          <w:tcPr>
            <w:tcW w:w="3352" w:type="pct"/>
          </w:tcPr>
          <w:p w14:paraId="5CCA8F11">
            <w:pPr>
              <w:adjustRightInd w:val="0"/>
              <w:snapToGrid w:val="0"/>
              <w:spacing w:line="288" w:lineRule="auto"/>
              <w:rPr>
                <w:rFonts w:ascii="Times New Roman" w:hAnsi="Times New Roman" w:eastAsia="仿宋_GB2312" w:cs="Times New Roman"/>
                <w:bCs/>
                <w:sz w:val="21"/>
                <w:szCs w:val="21"/>
                <w:highlight w:val="none"/>
              </w:rPr>
            </w:pPr>
            <w:r>
              <w:rPr>
                <w:rFonts w:ascii="Times New Roman" w:hAnsi="Times New Roman" w:eastAsia="仿宋_GB2312" w:cs="Times New Roman"/>
                <w:bCs/>
                <w:sz w:val="21"/>
                <w:szCs w:val="21"/>
                <w:highlight w:val="none"/>
              </w:rPr>
              <w:t>（1）时间：</w:t>
            </w:r>
            <w:r>
              <w:rPr>
                <w:rFonts w:hint="eastAsia" w:ascii="Times New Roman" w:hAnsi="Times New Roman" w:eastAsia="仿宋_GB2312" w:cs="Times New Roman"/>
                <w:bCs/>
                <w:kern w:val="2"/>
                <w:sz w:val="21"/>
                <w:szCs w:val="21"/>
                <w:highlight w:val="none"/>
                <w:u w:val="single"/>
              </w:rPr>
              <w:t>2026</w:t>
            </w:r>
            <w:r>
              <w:rPr>
                <w:rFonts w:ascii="Times New Roman" w:hAnsi="Times New Roman" w:eastAsia="仿宋_GB2312" w:cs="Times New Roman"/>
                <w:bCs/>
                <w:kern w:val="2"/>
                <w:sz w:val="21"/>
                <w:szCs w:val="21"/>
                <w:highlight w:val="none"/>
              </w:rPr>
              <w:t>年</w:t>
            </w:r>
            <w:r>
              <w:rPr>
                <w:rFonts w:hint="eastAsia" w:ascii="Times New Roman" w:hAnsi="Times New Roman" w:eastAsia="仿宋_GB2312" w:cs="Times New Roman"/>
                <w:bCs/>
                <w:kern w:val="2"/>
                <w:sz w:val="21"/>
                <w:szCs w:val="21"/>
                <w:highlight w:val="none"/>
                <w:u w:val="single"/>
              </w:rPr>
              <w:t>10</w:t>
            </w:r>
            <w:r>
              <w:rPr>
                <w:rFonts w:ascii="Times New Roman" w:hAnsi="Times New Roman" w:eastAsia="仿宋_GB2312" w:cs="Times New Roman"/>
                <w:bCs/>
                <w:kern w:val="2"/>
                <w:sz w:val="21"/>
                <w:szCs w:val="21"/>
                <w:highlight w:val="none"/>
              </w:rPr>
              <w:t>月</w:t>
            </w:r>
            <w:r>
              <w:rPr>
                <w:rFonts w:hint="eastAsia" w:ascii="Times New Roman" w:hAnsi="Times New Roman" w:eastAsia="仿宋_GB2312" w:cs="Times New Roman"/>
                <w:bCs/>
                <w:kern w:val="2"/>
                <w:sz w:val="21"/>
                <w:szCs w:val="21"/>
                <w:highlight w:val="none"/>
                <w:u w:val="single"/>
                <w:lang w:val="en-US" w:eastAsia="zh-CN"/>
              </w:rPr>
              <w:t>20</w:t>
            </w:r>
            <w:r>
              <w:rPr>
                <w:rFonts w:ascii="Times New Roman" w:hAnsi="Times New Roman" w:eastAsia="仿宋_GB2312" w:cs="Times New Roman"/>
                <w:bCs/>
                <w:kern w:val="2"/>
                <w:sz w:val="21"/>
                <w:szCs w:val="21"/>
                <w:highlight w:val="none"/>
              </w:rPr>
              <w:t>日</w:t>
            </w:r>
            <w:r>
              <w:rPr>
                <w:rFonts w:ascii="Times New Roman" w:hAnsi="Times New Roman" w:eastAsia="仿宋_GB2312" w:cs="Times New Roman"/>
                <w:bCs/>
                <w:kern w:val="2"/>
                <w:sz w:val="21"/>
                <w:szCs w:val="21"/>
                <w:highlight w:val="none"/>
                <w:u w:val="single"/>
              </w:rPr>
              <w:t>1</w:t>
            </w:r>
            <w:r>
              <w:rPr>
                <w:rFonts w:hint="eastAsia" w:ascii="Times New Roman" w:hAnsi="Times New Roman" w:eastAsia="仿宋_GB2312" w:cs="Times New Roman"/>
                <w:bCs/>
                <w:kern w:val="2"/>
                <w:sz w:val="21"/>
                <w:szCs w:val="21"/>
                <w:highlight w:val="none"/>
                <w:u w:val="single"/>
              </w:rPr>
              <w:t>0</w:t>
            </w:r>
            <w:r>
              <w:rPr>
                <w:rFonts w:ascii="Times New Roman" w:hAnsi="Times New Roman" w:eastAsia="仿宋_GB2312" w:cs="Times New Roman"/>
                <w:bCs/>
                <w:kern w:val="2"/>
                <w:sz w:val="21"/>
                <w:szCs w:val="21"/>
                <w:highlight w:val="none"/>
                <w:u w:val="single"/>
              </w:rPr>
              <w:t>点</w:t>
            </w:r>
            <w:r>
              <w:rPr>
                <w:rFonts w:hint="eastAsia" w:ascii="Times New Roman" w:hAnsi="Times New Roman" w:eastAsia="仿宋_GB2312" w:cs="Times New Roman"/>
                <w:bCs/>
                <w:kern w:val="2"/>
                <w:sz w:val="21"/>
                <w:szCs w:val="21"/>
                <w:highlight w:val="none"/>
                <w:u w:val="single"/>
              </w:rPr>
              <w:t>。</w:t>
            </w:r>
          </w:p>
          <w:p w14:paraId="61DF714A">
            <w:pPr>
              <w:adjustRightInd w:val="0"/>
              <w:snapToGrid w:val="0"/>
              <w:spacing w:line="288" w:lineRule="auto"/>
              <w:rPr>
                <w:rFonts w:ascii="Times New Roman" w:hAnsi="Times New Roman" w:eastAsia="仿宋_GB2312" w:cs="Times New Roman"/>
                <w:sz w:val="21"/>
                <w:szCs w:val="21"/>
                <w:highlight w:val="none"/>
              </w:rPr>
            </w:pPr>
            <w:r>
              <w:rPr>
                <w:rFonts w:ascii="Times New Roman" w:hAnsi="Times New Roman" w:eastAsia="仿宋_GB2312" w:cs="Times New Roman"/>
                <w:bCs/>
                <w:sz w:val="21"/>
                <w:szCs w:val="21"/>
                <w:highlight w:val="none"/>
              </w:rPr>
              <w:t>（2）形式：</w:t>
            </w:r>
            <w:r>
              <w:rPr>
                <w:rFonts w:hint="eastAsia" w:ascii="Times New Roman" w:hAnsi="Times New Roman" w:eastAsia="仿宋_GB2312" w:cs="Times New Roman"/>
                <w:bCs/>
                <w:sz w:val="21"/>
                <w:szCs w:val="21"/>
                <w:highlight w:val="none"/>
              </w:rPr>
              <w:t>潜在投标书</w:t>
            </w:r>
            <w:r>
              <w:rPr>
                <w:rFonts w:ascii="Times New Roman" w:hAnsi="Times New Roman" w:eastAsia="仿宋_GB2312" w:cs="Times New Roman"/>
                <w:bCs/>
                <w:sz w:val="21"/>
                <w:szCs w:val="21"/>
                <w:highlight w:val="none"/>
              </w:rPr>
              <w:t>通过电子邮件提交或书面递交至采购人联系人处，如</w:t>
            </w:r>
            <w:r>
              <w:rPr>
                <w:rFonts w:hint="eastAsia" w:ascii="Times New Roman" w:hAnsi="Times New Roman" w:eastAsia="仿宋_GB2312" w:cs="Times New Roman"/>
                <w:bCs/>
                <w:sz w:val="21"/>
                <w:szCs w:val="21"/>
                <w:highlight w:val="none"/>
              </w:rPr>
              <w:t>对采购文件</w:t>
            </w:r>
            <w:r>
              <w:rPr>
                <w:rFonts w:ascii="Times New Roman" w:hAnsi="Times New Roman" w:eastAsia="仿宋_GB2312" w:cs="Times New Roman"/>
                <w:bCs/>
                <w:sz w:val="21"/>
                <w:szCs w:val="21"/>
                <w:highlight w:val="none"/>
              </w:rPr>
              <w:t>有</w:t>
            </w:r>
            <w:r>
              <w:rPr>
                <w:rFonts w:hint="eastAsia" w:ascii="Times New Roman" w:hAnsi="Times New Roman" w:eastAsia="仿宋_GB2312" w:cs="Times New Roman"/>
                <w:bCs/>
                <w:sz w:val="21"/>
                <w:szCs w:val="21"/>
                <w:highlight w:val="none"/>
              </w:rPr>
              <w:t>实质性</w:t>
            </w:r>
            <w:r>
              <w:rPr>
                <w:rFonts w:ascii="Times New Roman" w:hAnsi="Times New Roman" w:eastAsia="仿宋_GB2312" w:cs="Times New Roman"/>
                <w:bCs/>
                <w:sz w:val="21"/>
                <w:szCs w:val="21"/>
                <w:highlight w:val="none"/>
              </w:rPr>
              <w:t>澄清、修改，采购人将通过官网“信息公开”栏</w:t>
            </w:r>
            <w:r>
              <w:rPr>
                <w:rFonts w:hint="eastAsia" w:ascii="Times New Roman" w:hAnsi="Times New Roman" w:eastAsia="仿宋_GB2312" w:cs="Times New Roman"/>
                <w:bCs/>
                <w:sz w:val="21"/>
                <w:szCs w:val="21"/>
                <w:highlight w:val="none"/>
              </w:rPr>
              <w:t>及</w:t>
            </w:r>
            <w:r>
              <w:rPr>
                <w:rFonts w:hint="eastAsia" w:ascii="Times New Roman" w:hAnsi="Times New Roman" w:eastAsia="仿宋_GB2312" w:cs="Times New Roman"/>
                <w:sz w:val="21"/>
                <w:szCs w:val="21"/>
                <w:highlight w:val="none"/>
              </w:rPr>
              <w:t>安徽公共资源交易集团官方网站“合肥市属企业采购信息发布平台”</w:t>
            </w:r>
            <w:r>
              <w:rPr>
                <w:rFonts w:ascii="Times New Roman" w:hAnsi="Times New Roman" w:eastAsia="仿宋_GB2312" w:cs="Times New Roman"/>
                <w:bCs/>
                <w:sz w:val="21"/>
                <w:szCs w:val="21"/>
                <w:highlight w:val="none"/>
              </w:rPr>
              <w:t>统一回复。</w:t>
            </w:r>
          </w:p>
        </w:tc>
      </w:tr>
      <w:tr w14:paraId="24A4F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25" w:type="pct"/>
            <w:vAlign w:val="center"/>
          </w:tcPr>
          <w:p w14:paraId="22036997">
            <w:pPr>
              <w:pStyle w:val="71"/>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1"/>
                <w:szCs w:val="21"/>
              </w:rPr>
            </w:pPr>
            <w:r>
              <w:rPr>
                <w:rFonts w:hint="eastAsia" w:ascii="Times New Roman" w:hAnsi="Times New Roman" w:eastAsia="仿宋_GB2312" w:cs="Times New Roman"/>
                <w:bCs/>
                <w:kern w:val="2"/>
                <w:sz w:val="21"/>
                <w:szCs w:val="21"/>
              </w:rPr>
              <w:t>4</w:t>
            </w:r>
          </w:p>
        </w:tc>
        <w:tc>
          <w:tcPr>
            <w:tcW w:w="1222" w:type="pct"/>
            <w:vAlign w:val="center"/>
          </w:tcPr>
          <w:p w14:paraId="77F69A5F">
            <w:pPr>
              <w:pStyle w:val="70"/>
              <w:widowControl w:val="0"/>
              <w:adjustRightInd w:val="0"/>
              <w:snapToGrid w:val="0"/>
              <w:spacing w:before="0" w:beforeAutospacing="0" w:after="0" w:afterAutospacing="0" w:line="288" w:lineRule="auto"/>
              <w:jc w:val="both"/>
              <w:rPr>
                <w:rFonts w:ascii="Times New Roman" w:hAnsi="Times New Roman" w:eastAsia="仿宋_GB2312" w:cs="Times New Roman"/>
                <w:b w:val="0"/>
                <w:sz w:val="21"/>
                <w:szCs w:val="21"/>
              </w:rPr>
            </w:pPr>
            <w:r>
              <w:rPr>
                <w:rFonts w:hint="eastAsia" w:ascii="Times New Roman" w:hAnsi="Times New Roman" w:eastAsia="仿宋_GB2312" w:cs="Times New Roman"/>
                <w:b w:val="0"/>
                <w:sz w:val="21"/>
                <w:szCs w:val="21"/>
              </w:rPr>
              <w:t>询比</w:t>
            </w:r>
            <w:r>
              <w:rPr>
                <w:rFonts w:ascii="Times New Roman" w:hAnsi="Times New Roman" w:eastAsia="仿宋_GB2312" w:cs="Times New Roman"/>
                <w:b w:val="0"/>
                <w:sz w:val="21"/>
                <w:szCs w:val="21"/>
              </w:rPr>
              <w:t>有效期</w:t>
            </w:r>
          </w:p>
        </w:tc>
        <w:tc>
          <w:tcPr>
            <w:tcW w:w="3352" w:type="pct"/>
            <w:vAlign w:val="center"/>
          </w:tcPr>
          <w:p w14:paraId="4A8D2A85">
            <w:pPr>
              <w:pStyle w:val="70"/>
              <w:widowControl w:val="0"/>
              <w:adjustRightInd w:val="0"/>
              <w:snapToGrid w:val="0"/>
              <w:spacing w:before="0" w:beforeAutospacing="0" w:after="0" w:afterAutospacing="0" w:line="288" w:lineRule="auto"/>
              <w:jc w:val="both"/>
              <w:rPr>
                <w:rFonts w:ascii="Times New Roman" w:hAnsi="Times New Roman" w:eastAsia="仿宋_GB2312" w:cs="Times New Roman"/>
                <w:b w:val="0"/>
                <w:sz w:val="21"/>
                <w:szCs w:val="21"/>
              </w:rPr>
            </w:pPr>
            <w:r>
              <w:rPr>
                <w:rFonts w:ascii="Times New Roman" w:hAnsi="Times New Roman" w:eastAsia="仿宋_GB2312" w:cs="Times New Roman"/>
                <w:b w:val="0"/>
                <w:sz w:val="21"/>
                <w:szCs w:val="21"/>
                <w:u w:val="single"/>
              </w:rPr>
              <w:t xml:space="preserve">  60  </w:t>
            </w:r>
            <w:r>
              <w:rPr>
                <w:rFonts w:ascii="Times New Roman" w:hAnsi="Times New Roman" w:eastAsia="仿宋_GB2312" w:cs="Times New Roman"/>
                <w:b w:val="0"/>
                <w:sz w:val="21"/>
                <w:szCs w:val="21"/>
              </w:rPr>
              <w:t>日历天</w:t>
            </w:r>
          </w:p>
        </w:tc>
      </w:tr>
      <w:tr w14:paraId="4316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425" w:type="pct"/>
            <w:vAlign w:val="center"/>
          </w:tcPr>
          <w:p w14:paraId="68500B8C">
            <w:pPr>
              <w:pStyle w:val="71"/>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1"/>
                <w:szCs w:val="21"/>
              </w:rPr>
            </w:pPr>
            <w:r>
              <w:rPr>
                <w:rFonts w:hint="eastAsia" w:ascii="Times New Roman" w:hAnsi="Times New Roman" w:eastAsia="仿宋_GB2312" w:cs="Times New Roman"/>
                <w:bCs/>
                <w:kern w:val="2"/>
                <w:sz w:val="21"/>
                <w:szCs w:val="21"/>
              </w:rPr>
              <w:t>5</w:t>
            </w:r>
          </w:p>
        </w:tc>
        <w:tc>
          <w:tcPr>
            <w:tcW w:w="1222" w:type="pct"/>
            <w:vAlign w:val="center"/>
          </w:tcPr>
          <w:p w14:paraId="61D7FBB5">
            <w:pPr>
              <w:pStyle w:val="70"/>
              <w:widowControl w:val="0"/>
              <w:adjustRightInd w:val="0"/>
              <w:snapToGrid w:val="0"/>
              <w:spacing w:before="0" w:beforeAutospacing="0" w:after="0" w:afterAutospacing="0" w:line="288" w:lineRule="auto"/>
              <w:jc w:val="left"/>
              <w:rPr>
                <w:rFonts w:ascii="Times New Roman" w:hAnsi="Times New Roman" w:eastAsia="仿宋_GB2312" w:cs="Times New Roman"/>
                <w:b w:val="0"/>
                <w:sz w:val="21"/>
                <w:szCs w:val="21"/>
              </w:rPr>
            </w:pPr>
            <w:r>
              <w:rPr>
                <w:rFonts w:ascii="Times New Roman" w:hAnsi="Times New Roman" w:eastAsia="仿宋_GB2312" w:cs="Times New Roman"/>
                <w:b w:val="0"/>
                <w:sz w:val="21"/>
                <w:szCs w:val="21"/>
              </w:rPr>
              <w:t>现场踏勘</w:t>
            </w:r>
          </w:p>
        </w:tc>
        <w:tc>
          <w:tcPr>
            <w:tcW w:w="3352" w:type="pct"/>
            <w:vAlign w:val="center"/>
          </w:tcPr>
          <w:p w14:paraId="35E046A4">
            <w:pPr>
              <w:adjustRightInd w:val="0"/>
              <w:snapToGrid w:val="0"/>
              <w:spacing w:line="288" w:lineRule="auto"/>
              <w:rPr>
                <w:rFonts w:ascii="Times New Roman" w:hAnsi="Times New Roman" w:eastAsia="仿宋_GB2312" w:cs="Times New Roman"/>
                <w:bCs/>
                <w:kern w:val="2"/>
                <w:sz w:val="21"/>
                <w:szCs w:val="21"/>
              </w:rPr>
            </w:pPr>
            <w:r>
              <w:rPr>
                <w:rFonts w:hint="eastAsia" w:ascii="Times New Roman" w:hAnsi="Times New Roman" w:eastAsia="仿宋_GB2312" w:cs="Times New Roman"/>
                <w:bCs/>
                <w:kern w:val="2"/>
                <w:sz w:val="21"/>
                <w:szCs w:val="21"/>
              </w:rPr>
              <w:t>☑</w:t>
            </w:r>
            <w:r>
              <w:rPr>
                <w:rFonts w:ascii="Times New Roman" w:hAnsi="Times New Roman" w:eastAsia="仿宋_GB2312" w:cs="Times New Roman"/>
                <w:bCs/>
                <w:kern w:val="2"/>
                <w:sz w:val="21"/>
                <w:szCs w:val="21"/>
              </w:rPr>
              <w:t>自行踏勘</w:t>
            </w:r>
          </w:p>
          <w:p w14:paraId="7802CD07">
            <w:pPr>
              <w:adjustRightInd w:val="0"/>
              <w:snapToGrid w:val="0"/>
              <w:spacing w:line="288" w:lineRule="auto"/>
              <w:rPr>
                <w:rFonts w:ascii="Times New Roman" w:hAnsi="Times New Roman" w:eastAsia="仿宋_GB2312" w:cs="Times New Roman"/>
                <w:bCs/>
                <w:kern w:val="2"/>
                <w:sz w:val="21"/>
                <w:szCs w:val="21"/>
              </w:rPr>
            </w:pPr>
            <w:r>
              <w:rPr>
                <w:rFonts w:ascii="Times New Roman" w:hAnsi="Times New Roman" w:eastAsia="仿宋_GB2312" w:cs="Times New Roman"/>
                <w:bCs/>
                <w:kern w:val="2"/>
                <w:sz w:val="21"/>
                <w:szCs w:val="21"/>
              </w:rPr>
              <w:t>现场踏勘联系人及联系电话：</w:t>
            </w:r>
            <w:r>
              <w:rPr>
                <w:rFonts w:hint="eastAsia" w:ascii="Times New Roman" w:hAnsi="Times New Roman" w:eastAsia="仿宋_GB2312" w:cs="Times New Roman"/>
                <w:bCs/>
                <w:kern w:val="2"/>
                <w:sz w:val="21"/>
                <w:szCs w:val="21"/>
              </w:rPr>
              <w:t>同</w:t>
            </w:r>
            <w:r>
              <w:rPr>
                <w:rFonts w:ascii="Times New Roman" w:hAnsi="Times New Roman" w:eastAsia="仿宋_GB2312" w:cs="Times New Roman"/>
                <w:bCs/>
                <w:kern w:val="2"/>
                <w:sz w:val="21"/>
                <w:szCs w:val="21"/>
              </w:rPr>
              <w:t>第一章</w:t>
            </w:r>
            <w:r>
              <w:rPr>
                <w:rFonts w:hint="eastAsia" w:ascii="Times New Roman" w:hAnsi="Times New Roman" w:eastAsia="仿宋_GB2312" w:cs="Times New Roman"/>
                <w:bCs/>
                <w:kern w:val="2"/>
                <w:sz w:val="21"/>
                <w:szCs w:val="21"/>
              </w:rPr>
              <w:t>询比</w:t>
            </w:r>
            <w:r>
              <w:rPr>
                <w:rFonts w:ascii="Times New Roman" w:hAnsi="Times New Roman" w:eastAsia="仿宋_GB2312" w:cs="Times New Roman"/>
                <w:bCs/>
                <w:kern w:val="2"/>
                <w:sz w:val="21"/>
                <w:szCs w:val="21"/>
              </w:rPr>
              <w:t>公告中5.1条</w:t>
            </w:r>
            <w:r>
              <w:rPr>
                <w:rFonts w:hint="eastAsia" w:ascii="Times New Roman" w:hAnsi="Times New Roman" w:eastAsia="仿宋_GB2312" w:cs="Times New Roman"/>
                <w:bCs/>
                <w:kern w:val="2"/>
                <w:sz w:val="21"/>
                <w:szCs w:val="21"/>
              </w:rPr>
              <w:t>采购人联系人</w:t>
            </w:r>
          </w:p>
          <w:p w14:paraId="1E808260">
            <w:pPr>
              <w:pStyle w:val="2"/>
              <w:ind w:left="0" w:leftChars="0"/>
            </w:pPr>
            <w:r>
              <w:rPr>
                <w:rFonts w:eastAsia="仿宋_GB2312"/>
                <w:bCs/>
                <w:szCs w:val="21"/>
              </w:rPr>
              <w:t>投标人</w:t>
            </w:r>
            <w:r>
              <w:rPr>
                <w:rFonts w:hint="eastAsia" w:eastAsia="仿宋_GB2312"/>
                <w:bCs/>
                <w:szCs w:val="21"/>
              </w:rPr>
              <w:t>应充分</w:t>
            </w:r>
            <w:r>
              <w:rPr>
                <w:rFonts w:eastAsia="仿宋_GB2312"/>
                <w:bCs/>
                <w:szCs w:val="21"/>
              </w:rPr>
              <w:t>踏勘现场以了解项目位置、情况及任何其他足以影响报价的情况。</w:t>
            </w:r>
          </w:p>
        </w:tc>
      </w:tr>
      <w:tr w14:paraId="36A9F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25" w:type="pct"/>
            <w:vAlign w:val="center"/>
          </w:tcPr>
          <w:p w14:paraId="4DA1B580">
            <w:pPr>
              <w:pStyle w:val="71"/>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1"/>
                <w:szCs w:val="21"/>
              </w:rPr>
            </w:pPr>
            <w:r>
              <w:rPr>
                <w:rFonts w:hint="eastAsia" w:ascii="Times New Roman" w:hAnsi="Times New Roman" w:eastAsia="仿宋_GB2312" w:cs="Times New Roman"/>
                <w:bCs/>
                <w:kern w:val="2"/>
                <w:sz w:val="21"/>
                <w:szCs w:val="21"/>
              </w:rPr>
              <w:t>6</w:t>
            </w:r>
          </w:p>
        </w:tc>
        <w:tc>
          <w:tcPr>
            <w:tcW w:w="1222" w:type="pct"/>
            <w:vAlign w:val="center"/>
          </w:tcPr>
          <w:p w14:paraId="4FBCCAFD">
            <w:pPr>
              <w:pStyle w:val="71"/>
              <w:pBdr>
                <w:bottom w:val="none" w:color="auto" w:sz="0" w:space="0"/>
              </w:pBdr>
              <w:tabs>
                <w:tab w:val="clear" w:pos="4153"/>
                <w:tab w:val="clear" w:pos="8306"/>
              </w:tabs>
              <w:snapToGrid w:val="0"/>
              <w:spacing w:line="288" w:lineRule="auto"/>
              <w:jc w:val="both"/>
              <w:textAlignment w:val="auto"/>
              <w:rPr>
                <w:rFonts w:ascii="Times New Roman" w:hAnsi="Times New Roman" w:eastAsia="仿宋_GB2312" w:cs="Times New Roman"/>
                <w:sz w:val="21"/>
                <w:szCs w:val="21"/>
              </w:rPr>
            </w:pPr>
            <w:r>
              <w:rPr>
                <w:rFonts w:ascii="Times New Roman" w:hAnsi="Times New Roman" w:eastAsia="仿宋_GB2312" w:cs="Times New Roman"/>
                <w:bCs/>
                <w:kern w:val="2"/>
                <w:sz w:val="21"/>
                <w:szCs w:val="21"/>
              </w:rPr>
              <w:t>关于联合体参加</w:t>
            </w:r>
            <w:r>
              <w:rPr>
                <w:rFonts w:hint="eastAsia" w:ascii="Times New Roman" w:hAnsi="Times New Roman" w:eastAsia="仿宋_GB2312" w:cs="Times New Roman"/>
                <w:sz w:val="21"/>
                <w:szCs w:val="21"/>
              </w:rPr>
              <w:t>询比</w:t>
            </w:r>
            <w:r>
              <w:rPr>
                <w:rFonts w:ascii="Times New Roman" w:hAnsi="Times New Roman" w:eastAsia="仿宋_GB2312" w:cs="Times New Roman"/>
                <w:bCs/>
                <w:kern w:val="2"/>
                <w:sz w:val="21"/>
                <w:szCs w:val="21"/>
              </w:rPr>
              <w:t>的相关约定</w:t>
            </w:r>
          </w:p>
        </w:tc>
        <w:tc>
          <w:tcPr>
            <w:tcW w:w="3352" w:type="pct"/>
            <w:vAlign w:val="center"/>
          </w:tcPr>
          <w:p w14:paraId="18C41D6F">
            <w:pPr>
              <w:pStyle w:val="70"/>
              <w:widowControl w:val="0"/>
              <w:adjustRightInd w:val="0"/>
              <w:snapToGrid w:val="0"/>
              <w:spacing w:before="0" w:beforeAutospacing="0" w:after="0" w:afterAutospacing="0" w:line="288" w:lineRule="auto"/>
              <w:jc w:val="both"/>
              <w:rPr>
                <w:rFonts w:ascii="Times New Roman" w:hAnsi="Times New Roman" w:eastAsia="仿宋_GB2312" w:cs="Times New Roman"/>
                <w:b w:val="0"/>
                <w:sz w:val="21"/>
                <w:szCs w:val="21"/>
                <w:u w:val="single"/>
              </w:rPr>
            </w:pPr>
            <w:r>
              <w:rPr>
                <w:rFonts w:ascii="Times New Roman" w:hAnsi="Times New Roman" w:eastAsia="仿宋_GB2312" w:cs="Times New Roman"/>
                <w:b w:val="0"/>
                <w:sz w:val="21"/>
                <w:szCs w:val="21"/>
              </w:rPr>
              <w:t>本项目不接受联合体参加</w:t>
            </w:r>
            <w:r>
              <w:rPr>
                <w:rFonts w:hint="eastAsia" w:ascii="Times New Roman" w:hAnsi="Times New Roman" w:eastAsia="仿宋_GB2312" w:cs="Times New Roman"/>
                <w:b w:val="0"/>
                <w:sz w:val="21"/>
                <w:szCs w:val="21"/>
              </w:rPr>
              <w:t>询比</w:t>
            </w:r>
            <w:r>
              <w:rPr>
                <w:rFonts w:ascii="Times New Roman" w:hAnsi="Times New Roman" w:eastAsia="仿宋_GB2312" w:cs="Times New Roman"/>
                <w:b w:val="0"/>
                <w:sz w:val="21"/>
                <w:szCs w:val="21"/>
              </w:rPr>
              <w:t>。</w:t>
            </w:r>
          </w:p>
        </w:tc>
      </w:tr>
      <w:tr w14:paraId="3EFF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25" w:type="pct"/>
            <w:vAlign w:val="center"/>
          </w:tcPr>
          <w:p w14:paraId="316D06C3">
            <w:pPr>
              <w:pStyle w:val="71"/>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1"/>
                <w:szCs w:val="21"/>
              </w:rPr>
            </w:pPr>
            <w:r>
              <w:rPr>
                <w:rFonts w:hint="eastAsia" w:ascii="Times New Roman" w:hAnsi="Times New Roman" w:eastAsia="仿宋_GB2312" w:cs="Times New Roman"/>
                <w:bCs/>
                <w:kern w:val="2"/>
                <w:sz w:val="21"/>
                <w:szCs w:val="21"/>
              </w:rPr>
              <w:t>7</w:t>
            </w:r>
          </w:p>
        </w:tc>
        <w:tc>
          <w:tcPr>
            <w:tcW w:w="1222" w:type="pct"/>
            <w:vAlign w:val="center"/>
          </w:tcPr>
          <w:p w14:paraId="3EA931D8">
            <w:pPr>
              <w:pStyle w:val="71"/>
              <w:pBdr>
                <w:bottom w:val="none" w:color="auto" w:sz="0" w:space="0"/>
              </w:pBdr>
              <w:tabs>
                <w:tab w:val="clear" w:pos="4153"/>
                <w:tab w:val="clear" w:pos="8306"/>
              </w:tabs>
              <w:snapToGrid w:val="0"/>
              <w:spacing w:line="288" w:lineRule="auto"/>
              <w:jc w:val="both"/>
              <w:textAlignment w:val="auto"/>
              <w:rPr>
                <w:rFonts w:ascii="Times New Roman" w:hAnsi="Times New Roman" w:eastAsia="仿宋_GB2312" w:cs="Times New Roman"/>
                <w:sz w:val="21"/>
                <w:szCs w:val="21"/>
              </w:rPr>
            </w:pPr>
            <w:r>
              <w:rPr>
                <w:rFonts w:ascii="Times New Roman" w:hAnsi="Times New Roman" w:eastAsia="仿宋_GB2312" w:cs="Times New Roman"/>
                <w:bCs/>
                <w:kern w:val="2"/>
                <w:sz w:val="21"/>
                <w:szCs w:val="21"/>
              </w:rPr>
              <w:t>初审业绩要求</w:t>
            </w:r>
          </w:p>
        </w:tc>
        <w:tc>
          <w:tcPr>
            <w:tcW w:w="3352" w:type="pct"/>
            <w:vAlign w:val="center"/>
          </w:tcPr>
          <w:p w14:paraId="7BE9FE7C">
            <w:pPr>
              <w:autoSpaceDE w:val="0"/>
              <w:autoSpaceDN w:val="0"/>
              <w:adjustRightInd w:val="0"/>
              <w:snapToGrid w:val="0"/>
              <w:spacing w:line="360" w:lineRule="auto"/>
              <w:jc w:val="lef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投标人应按下列规定提供初审业绩证明资料：</w:t>
            </w:r>
          </w:p>
          <w:p w14:paraId="5AD4E523">
            <w:pPr>
              <w:autoSpaceDE w:val="0"/>
              <w:autoSpaceDN w:val="0"/>
              <w:adjustRightInd w:val="0"/>
              <w:snapToGrid w:val="0"/>
              <w:spacing w:line="360" w:lineRule="auto"/>
              <w:jc w:val="lef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1.投标人提供自2023年1月1日以来（以合同签订时间为准）单个合同总金额不少于3.5万元暖通维保项目业绩。</w:t>
            </w:r>
          </w:p>
          <w:p w14:paraId="346766ED">
            <w:pPr>
              <w:autoSpaceDE w:val="0"/>
              <w:autoSpaceDN w:val="0"/>
              <w:adjustRightInd w:val="0"/>
              <w:snapToGrid w:val="0"/>
              <w:spacing w:line="360" w:lineRule="auto"/>
              <w:jc w:val="left"/>
              <w:rPr>
                <w:rFonts w:ascii="Times New Roman" w:hAnsi="Times New Roman" w:eastAsia="仿宋_GB2312" w:cs="Times New Roman"/>
                <w:sz w:val="21"/>
                <w:szCs w:val="21"/>
              </w:rPr>
            </w:pPr>
            <w:r>
              <w:rPr>
                <w:rFonts w:hint="eastAsia" w:ascii="Times New Roman" w:hAnsi="Times New Roman" w:eastAsia="仿宋_GB2312" w:cs="Times New Roman"/>
                <w:sz w:val="21"/>
                <w:szCs w:val="21"/>
              </w:rPr>
              <w:t>2.已签订合同但尚未实施的业绩不予认可。即截至采购截止时间，项目如存在目前尚未开始履约、人员进场但尚未实质性开展、处于暂停等情况的，该业绩不予认可。</w:t>
            </w:r>
          </w:p>
          <w:p w14:paraId="7DE46B8F">
            <w:pPr>
              <w:autoSpaceDE w:val="0"/>
              <w:autoSpaceDN w:val="0"/>
              <w:adjustRightInd w:val="0"/>
              <w:snapToGrid w:val="0"/>
              <w:spacing w:line="360" w:lineRule="auto"/>
              <w:jc w:val="left"/>
              <w:rPr>
                <w:rFonts w:ascii="Times New Roman" w:hAnsi="Times New Roman" w:eastAsia="仿宋_GB2312" w:cs="Times New Roman"/>
                <w:sz w:val="21"/>
                <w:szCs w:val="21"/>
                <w:u w:val="single"/>
              </w:rPr>
            </w:pPr>
            <w:r>
              <w:rPr>
                <w:rFonts w:hint="eastAsia" w:ascii="Times New Roman" w:hAnsi="Times New Roman" w:eastAsia="仿宋_GB2312" w:cs="Times New Roman"/>
                <w:sz w:val="21"/>
                <w:szCs w:val="21"/>
              </w:rPr>
              <w:t>注：（1）以上涉及的证明资料信息应完整或能充分反映评审因素。如未能明确反映评审因素的（如合同总金额等），应另附业主（或合同甲方）盖章证明材料予以明确说明，否则评审小组不予认可。</w:t>
            </w:r>
            <w:r>
              <w:rPr>
                <w:rFonts w:ascii="Times New Roman" w:hAnsi="Times New Roman" w:eastAsia="仿宋_GB2312" w:cs="Times New Roman"/>
                <w:sz w:val="21"/>
                <w:szCs w:val="21"/>
              </w:rPr>
              <w:t>‌</w:t>
            </w:r>
          </w:p>
        </w:tc>
      </w:tr>
      <w:tr w14:paraId="0F852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25" w:type="pct"/>
            <w:vAlign w:val="center"/>
          </w:tcPr>
          <w:p w14:paraId="628D6AEE">
            <w:pPr>
              <w:pStyle w:val="71"/>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1"/>
                <w:szCs w:val="21"/>
              </w:rPr>
            </w:pPr>
            <w:r>
              <w:rPr>
                <w:rFonts w:hint="eastAsia" w:ascii="Times New Roman" w:hAnsi="Times New Roman" w:eastAsia="仿宋_GB2312" w:cs="Times New Roman"/>
                <w:bCs/>
                <w:kern w:val="2"/>
                <w:sz w:val="21"/>
                <w:szCs w:val="21"/>
              </w:rPr>
              <w:t>8</w:t>
            </w:r>
          </w:p>
        </w:tc>
        <w:tc>
          <w:tcPr>
            <w:tcW w:w="1222" w:type="pct"/>
            <w:vAlign w:val="center"/>
          </w:tcPr>
          <w:p w14:paraId="664C2624">
            <w:pPr>
              <w:pStyle w:val="71"/>
              <w:pBdr>
                <w:bottom w:val="none" w:color="auto" w:sz="0" w:space="0"/>
              </w:pBdr>
              <w:tabs>
                <w:tab w:val="clear" w:pos="4153"/>
                <w:tab w:val="clear" w:pos="8306"/>
              </w:tabs>
              <w:snapToGrid w:val="0"/>
              <w:spacing w:line="288" w:lineRule="auto"/>
              <w:jc w:val="both"/>
              <w:textAlignment w:val="auto"/>
              <w:rPr>
                <w:rFonts w:ascii="Times New Roman" w:hAnsi="Times New Roman" w:eastAsia="仿宋_GB2312" w:cs="Times New Roman"/>
                <w:bCs/>
                <w:kern w:val="2"/>
                <w:sz w:val="21"/>
                <w:szCs w:val="21"/>
              </w:rPr>
            </w:pPr>
            <w:r>
              <w:rPr>
                <w:rFonts w:hint="eastAsia" w:ascii="Times New Roman" w:hAnsi="Times New Roman" w:eastAsia="仿宋_GB2312" w:cs="Times New Roman"/>
                <w:sz w:val="21"/>
                <w:szCs w:val="21"/>
              </w:rPr>
              <w:t>询比（投标）</w:t>
            </w:r>
            <w:r>
              <w:rPr>
                <w:rFonts w:ascii="Times New Roman" w:hAnsi="Times New Roman" w:eastAsia="仿宋_GB2312" w:cs="Times New Roman"/>
                <w:bCs/>
                <w:kern w:val="2"/>
                <w:sz w:val="21"/>
                <w:szCs w:val="21"/>
              </w:rPr>
              <w:t>保证金</w:t>
            </w:r>
          </w:p>
        </w:tc>
        <w:tc>
          <w:tcPr>
            <w:tcW w:w="3352" w:type="pct"/>
            <w:vAlign w:val="center"/>
          </w:tcPr>
          <w:p w14:paraId="126032AF">
            <w:pPr>
              <w:adjustRightInd w:val="0"/>
              <w:snapToGrid w:val="0"/>
              <w:spacing w:line="288" w:lineRule="auto"/>
              <w:ind w:firstLine="105" w:firstLineChars="50"/>
              <w:rPr>
                <w:rFonts w:ascii="Times New Roman" w:hAnsi="Times New Roman" w:eastAsia="仿宋_GB2312" w:cs="Times New Roman"/>
                <w:b/>
                <w:bCs/>
                <w:i/>
                <w:iCs/>
                <w:color w:val="FF0000"/>
                <w:sz w:val="21"/>
                <w:szCs w:val="21"/>
              </w:rPr>
            </w:pPr>
            <w:r>
              <w:rPr>
                <w:rFonts w:ascii="Times New Roman" w:hAnsi="Times New Roman" w:eastAsia="仿宋_GB2312" w:cs="Times New Roman"/>
                <w:bCs/>
                <w:kern w:val="2"/>
                <w:sz w:val="21"/>
                <w:szCs w:val="21"/>
              </w:rPr>
              <w:t>本项目免收。</w:t>
            </w:r>
          </w:p>
        </w:tc>
      </w:tr>
      <w:tr w14:paraId="1D9E0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25" w:type="pct"/>
            <w:vAlign w:val="center"/>
          </w:tcPr>
          <w:p w14:paraId="01BDA949">
            <w:pPr>
              <w:pStyle w:val="71"/>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1"/>
                <w:szCs w:val="21"/>
              </w:rPr>
            </w:pPr>
            <w:r>
              <w:rPr>
                <w:rFonts w:hint="eastAsia" w:ascii="Times New Roman" w:hAnsi="Times New Roman" w:eastAsia="仿宋_GB2312" w:cs="Times New Roman"/>
                <w:bCs/>
                <w:kern w:val="2"/>
                <w:sz w:val="21"/>
                <w:szCs w:val="21"/>
              </w:rPr>
              <w:t>9</w:t>
            </w:r>
          </w:p>
        </w:tc>
        <w:tc>
          <w:tcPr>
            <w:tcW w:w="1222" w:type="pct"/>
            <w:vAlign w:val="center"/>
          </w:tcPr>
          <w:p w14:paraId="6413FA62">
            <w:pPr>
              <w:pStyle w:val="71"/>
              <w:pBdr>
                <w:bottom w:val="none" w:color="auto" w:sz="0" w:space="0"/>
              </w:pBdr>
              <w:tabs>
                <w:tab w:val="clear" w:pos="4153"/>
                <w:tab w:val="clear" w:pos="8306"/>
              </w:tabs>
              <w:snapToGrid w:val="0"/>
              <w:spacing w:line="288" w:lineRule="auto"/>
              <w:jc w:val="both"/>
              <w:textAlignment w:val="auto"/>
              <w:rPr>
                <w:rFonts w:ascii="Times New Roman" w:hAnsi="Times New Roman" w:eastAsia="仿宋_GB2312" w:cs="Times New Roman"/>
                <w:bCs/>
                <w:kern w:val="2"/>
                <w:sz w:val="21"/>
                <w:szCs w:val="21"/>
              </w:rPr>
            </w:pPr>
            <w:r>
              <w:rPr>
                <w:rFonts w:ascii="Times New Roman" w:hAnsi="Times New Roman" w:eastAsia="仿宋_GB2312" w:cs="Times New Roman"/>
                <w:bCs/>
                <w:kern w:val="2"/>
                <w:sz w:val="21"/>
                <w:szCs w:val="21"/>
              </w:rPr>
              <w:t>不予退还</w:t>
            </w:r>
            <w:r>
              <w:rPr>
                <w:rFonts w:hint="eastAsia" w:ascii="Times New Roman" w:hAnsi="Times New Roman" w:eastAsia="仿宋_GB2312" w:cs="Times New Roman"/>
                <w:sz w:val="21"/>
                <w:szCs w:val="21"/>
              </w:rPr>
              <w:t>询比</w:t>
            </w:r>
            <w:r>
              <w:rPr>
                <w:rFonts w:ascii="Times New Roman" w:hAnsi="Times New Roman" w:eastAsia="仿宋_GB2312" w:cs="Times New Roman"/>
                <w:bCs/>
                <w:kern w:val="2"/>
                <w:sz w:val="21"/>
                <w:szCs w:val="21"/>
              </w:rPr>
              <w:t>保证金的情形</w:t>
            </w:r>
          </w:p>
        </w:tc>
        <w:tc>
          <w:tcPr>
            <w:tcW w:w="3352" w:type="pct"/>
            <w:vAlign w:val="center"/>
          </w:tcPr>
          <w:p w14:paraId="6D796987">
            <w:pPr>
              <w:adjustRightInd w:val="0"/>
              <w:snapToGrid w:val="0"/>
              <w:spacing w:line="288" w:lineRule="auto"/>
              <w:rPr>
                <w:rFonts w:ascii="Times New Roman" w:hAnsi="Times New Roman" w:eastAsia="仿宋_GB2312" w:cs="Times New Roman"/>
                <w:kern w:val="2"/>
                <w:sz w:val="21"/>
                <w:szCs w:val="21"/>
                <w:lang w:val="zh-CN"/>
              </w:rPr>
            </w:pPr>
            <w:r>
              <w:rPr>
                <w:rFonts w:ascii="Times New Roman" w:hAnsi="Times New Roman" w:eastAsia="仿宋_GB2312" w:cs="Times New Roman"/>
                <w:kern w:val="2"/>
                <w:sz w:val="21"/>
                <w:szCs w:val="21"/>
                <w:lang w:val="zh-CN"/>
              </w:rPr>
              <w:t>（</w:t>
            </w:r>
            <w:r>
              <w:rPr>
                <w:rFonts w:ascii="Times New Roman" w:hAnsi="Times New Roman" w:eastAsia="仿宋_GB2312" w:cs="Times New Roman"/>
                <w:kern w:val="2"/>
                <w:sz w:val="21"/>
                <w:szCs w:val="21"/>
              </w:rPr>
              <w:t>1</w:t>
            </w:r>
            <w:r>
              <w:rPr>
                <w:rFonts w:ascii="Times New Roman" w:hAnsi="Times New Roman" w:eastAsia="仿宋_GB2312" w:cs="Times New Roman"/>
                <w:kern w:val="2"/>
                <w:sz w:val="21"/>
                <w:szCs w:val="21"/>
                <w:lang w:val="zh-CN"/>
              </w:rPr>
              <w:t>）</w:t>
            </w:r>
            <w:r>
              <w:rPr>
                <w:rFonts w:hint="eastAsia" w:ascii="Times New Roman" w:hAnsi="Times New Roman" w:eastAsia="仿宋_GB2312" w:cs="Times New Roman"/>
                <w:kern w:val="2"/>
                <w:sz w:val="21"/>
                <w:szCs w:val="21"/>
                <w:lang w:val="zh-CN"/>
              </w:rPr>
              <w:t>投标人</w:t>
            </w:r>
            <w:r>
              <w:rPr>
                <w:rFonts w:ascii="Times New Roman" w:hAnsi="Times New Roman" w:eastAsia="仿宋_GB2312" w:cs="Times New Roman"/>
                <w:kern w:val="2"/>
                <w:sz w:val="21"/>
                <w:szCs w:val="21"/>
                <w:lang w:val="zh-CN"/>
              </w:rPr>
              <w:t>在</w:t>
            </w:r>
            <w:r>
              <w:rPr>
                <w:rFonts w:hint="eastAsia" w:ascii="Times New Roman" w:hAnsi="Times New Roman" w:eastAsia="仿宋_GB2312" w:cs="Times New Roman"/>
                <w:sz w:val="21"/>
                <w:szCs w:val="21"/>
              </w:rPr>
              <w:t>询比</w:t>
            </w:r>
            <w:r>
              <w:rPr>
                <w:rFonts w:ascii="Times New Roman" w:hAnsi="Times New Roman" w:eastAsia="仿宋_GB2312" w:cs="Times New Roman"/>
                <w:kern w:val="2"/>
                <w:sz w:val="21"/>
                <w:szCs w:val="21"/>
                <w:lang w:val="zh-CN"/>
              </w:rPr>
              <w:t>有效期内撤销</w:t>
            </w:r>
            <w:r>
              <w:rPr>
                <w:rFonts w:hint="eastAsia" w:ascii="Times New Roman" w:hAnsi="Times New Roman" w:eastAsia="仿宋_GB2312" w:cs="Times New Roman"/>
                <w:kern w:val="2"/>
                <w:sz w:val="21"/>
                <w:szCs w:val="21"/>
                <w:lang w:val="zh-CN"/>
              </w:rPr>
              <w:t>投标文件</w:t>
            </w:r>
            <w:r>
              <w:rPr>
                <w:rFonts w:ascii="Times New Roman" w:hAnsi="Times New Roman" w:eastAsia="仿宋_GB2312" w:cs="Times New Roman"/>
                <w:kern w:val="2"/>
                <w:sz w:val="21"/>
                <w:szCs w:val="21"/>
                <w:lang w:val="zh-CN"/>
              </w:rPr>
              <w:t>的</w:t>
            </w:r>
            <w:r>
              <w:rPr>
                <w:rFonts w:hint="eastAsia" w:ascii="Times New Roman" w:hAnsi="Times New Roman" w:eastAsia="仿宋_GB2312" w:cs="Times New Roman"/>
                <w:kern w:val="2"/>
                <w:sz w:val="21"/>
                <w:szCs w:val="21"/>
                <w:lang w:val="zh-CN"/>
              </w:rPr>
              <w:t>。</w:t>
            </w:r>
          </w:p>
          <w:p w14:paraId="65D24E69">
            <w:pPr>
              <w:adjustRightInd w:val="0"/>
              <w:snapToGrid w:val="0"/>
              <w:spacing w:line="288" w:lineRule="auto"/>
              <w:rPr>
                <w:rFonts w:ascii="Times New Roman" w:hAnsi="Times New Roman" w:eastAsia="仿宋_GB2312" w:cs="Times New Roman"/>
                <w:kern w:val="2"/>
                <w:sz w:val="21"/>
                <w:szCs w:val="21"/>
                <w:lang w:val="zh-CN"/>
              </w:rPr>
            </w:pPr>
            <w:r>
              <w:rPr>
                <w:rFonts w:ascii="Times New Roman" w:hAnsi="Times New Roman" w:eastAsia="仿宋_GB2312" w:cs="Times New Roman"/>
                <w:kern w:val="2"/>
                <w:sz w:val="21"/>
                <w:szCs w:val="21"/>
                <w:lang w:val="zh-CN"/>
              </w:rPr>
              <w:t>（</w:t>
            </w:r>
            <w:r>
              <w:rPr>
                <w:rFonts w:ascii="Times New Roman" w:hAnsi="Times New Roman" w:eastAsia="仿宋_GB2312" w:cs="Times New Roman"/>
                <w:kern w:val="2"/>
                <w:sz w:val="21"/>
                <w:szCs w:val="21"/>
              </w:rPr>
              <w:t>2</w:t>
            </w:r>
            <w:r>
              <w:rPr>
                <w:rFonts w:ascii="Times New Roman" w:hAnsi="Times New Roman" w:eastAsia="仿宋_GB2312" w:cs="Times New Roman"/>
                <w:kern w:val="2"/>
                <w:sz w:val="21"/>
                <w:szCs w:val="21"/>
                <w:lang w:val="zh-CN"/>
              </w:rPr>
              <w:t>）成交人放弃成交资格的</w:t>
            </w:r>
            <w:r>
              <w:rPr>
                <w:rFonts w:hint="eastAsia" w:ascii="Times New Roman" w:hAnsi="Times New Roman" w:eastAsia="仿宋_GB2312" w:cs="Times New Roman"/>
                <w:kern w:val="2"/>
                <w:sz w:val="21"/>
                <w:szCs w:val="21"/>
                <w:lang w:val="zh-CN"/>
              </w:rPr>
              <w:t>。</w:t>
            </w:r>
          </w:p>
          <w:p w14:paraId="5017016A">
            <w:pPr>
              <w:adjustRightInd w:val="0"/>
              <w:snapToGrid w:val="0"/>
              <w:spacing w:line="288" w:lineRule="auto"/>
              <w:rPr>
                <w:rFonts w:ascii="Times New Roman" w:hAnsi="Times New Roman" w:eastAsia="仿宋_GB2312" w:cs="Times New Roman"/>
                <w:b/>
                <w:bCs/>
                <w:i/>
                <w:iCs/>
                <w:color w:val="FF0000"/>
                <w:sz w:val="21"/>
                <w:szCs w:val="21"/>
              </w:rPr>
            </w:pPr>
            <w:r>
              <w:rPr>
                <w:rFonts w:ascii="Times New Roman" w:hAnsi="Times New Roman" w:eastAsia="仿宋_GB2312" w:cs="Times New Roman"/>
                <w:kern w:val="2"/>
                <w:sz w:val="21"/>
                <w:szCs w:val="21"/>
                <w:lang w:val="zh-CN"/>
              </w:rPr>
              <w:t>（</w:t>
            </w:r>
            <w:r>
              <w:rPr>
                <w:rFonts w:ascii="Times New Roman" w:hAnsi="Times New Roman" w:eastAsia="仿宋_GB2312" w:cs="Times New Roman"/>
                <w:kern w:val="2"/>
                <w:sz w:val="21"/>
                <w:szCs w:val="21"/>
              </w:rPr>
              <w:t>3</w:t>
            </w:r>
            <w:r>
              <w:rPr>
                <w:rFonts w:ascii="Times New Roman" w:hAnsi="Times New Roman" w:eastAsia="仿宋_GB2312" w:cs="Times New Roman"/>
                <w:kern w:val="2"/>
                <w:sz w:val="21"/>
                <w:szCs w:val="21"/>
                <w:lang w:val="zh-CN"/>
              </w:rPr>
              <w:t>）</w:t>
            </w:r>
            <w:r>
              <w:rPr>
                <w:rFonts w:hint="eastAsia" w:ascii="Times New Roman" w:hAnsi="Times New Roman" w:eastAsia="仿宋_GB2312" w:cs="Times New Roman"/>
                <w:sz w:val="21"/>
                <w:szCs w:val="21"/>
              </w:rPr>
              <w:t>询比</w:t>
            </w:r>
            <w:r>
              <w:rPr>
                <w:rFonts w:ascii="Times New Roman" w:hAnsi="Times New Roman" w:eastAsia="仿宋_GB2312" w:cs="Times New Roman"/>
                <w:kern w:val="2"/>
                <w:sz w:val="21"/>
                <w:szCs w:val="21"/>
              </w:rPr>
              <w:t>文件规定的其他不予退还的情形。</w:t>
            </w:r>
            <w:r>
              <w:rPr>
                <w:rFonts w:ascii="Times New Roman" w:hAnsi="Times New Roman" w:eastAsia="仿宋_GB2312" w:cs="Times New Roman"/>
                <w:kern w:val="2"/>
                <w:sz w:val="21"/>
                <w:szCs w:val="21"/>
              </w:rPr>
              <w:br w:type="textWrapping"/>
            </w:r>
            <w:r>
              <w:rPr>
                <w:rFonts w:ascii="Times New Roman" w:hAnsi="Times New Roman" w:eastAsia="仿宋_GB2312" w:cs="Times New Roman"/>
                <w:kern w:val="2"/>
                <w:sz w:val="21"/>
                <w:szCs w:val="21"/>
              </w:rPr>
              <w:t>（4）若</w:t>
            </w:r>
            <w:r>
              <w:rPr>
                <w:rFonts w:hint="eastAsia" w:ascii="Times New Roman" w:hAnsi="Times New Roman" w:eastAsia="仿宋_GB2312" w:cs="Times New Roman"/>
                <w:kern w:val="2"/>
                <w:sz w:val="21"/>
                <w:szCs w:val="21"/>
              </w:rPr>
              <w:t>询比</w:t>
            </w:r>
            <w:r>
              <w:rPr>
                <w:rFonts w:ascii="Times New Roman" w:hAnsi="Times New Roman" w:eastAsia="仿宋_GB2312" w:cs="Times New Roman"/>
                <w:kern w:val="2"/>
                <w:sz w:val="21"/>
                <w:szCs w:val="21"/>
              </w:rPr>
              <w:t>文件未规定收取</w:t>
            </w:r>
            <w:r>
              <w:rPr>
                <w:rFonts w:hint="eastAsia" w:ascii="Times New Roman" w:hAnsi="Times New Roman" w:eastAsia="仿宋_GB2312" w:cs="Times New Roman"/>
                <w:kern w:val="2"/>
                <w:sz w:val="21"/>
                <w:szCs w:val="21"/>
              </w:rPr>
              <w:t>询比</w:t>
            </w:r>
            <w:r>
              <w:rPr>
                <w:rFonts w:ascii="Times New Roman" w:hAnsi="Times New Roman" w:eastAsia="仿宋_GB2312" w:cs="Times New Roman"/>
                <w:kern w:val="2"/>
                <w:sz w:val="21"/>
                <w:szCs w:val="21"/>
              </w:rPr>
              <w:t>保证金，则此条不适用</w:t>
            </w:r>
            <w:r>
              <w:rPr>
                <w:rFonts w:hint="eastAsia" w:ascii="Times New Roman" w:hAnsi="Times New Roman" w:eastAsia="仿宋_GB2312" w:cs="Times New Roman"/>
                <w:kern w:val="2"/>
                <w:sz w:val="21"/>
                <w:szCs w:val="21"/>
              </w:rPr>
              <w:t>。</w:t>
            </w:r>
          </w:p>
        </w:tc>
      </w:tr>
      <w:tr w14:paraId="34277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25" w:type="pct"/>
            <w:vAlign w:val="center"/>
          </w:tcPr>
          <w:p w14:paraId="53BB2E76">
            <w:pPr>
              <w:pStyle w:val="71"/>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1"/>
                <w:szCs w:val="21"/>
              </w:rPr>
            </w:pPr>
            <w:r>
              <w:rPr>
                <w:rFonts w:hint="eastAsia" w:ascii="Times New Roman" w:hAnsi="Times New Roman" w:eastAsia="仿宋_GB2312" w:cs="Times New Roman"/>
                <w:bCs/>
                <w:kern w:val="2"/>
                <w:sz w:val="21"/>
                <w:szCs w:val="21"/>
              </w:rPr>
              <w:t>10</w:t>
            </w:r>
          </w:p>
        </w:tc>
        <w:tc>
          <w:tcPr>
            <w:tcW w:w="1222" w:type="pct"/>
            <w:vAlign w:val="center"/>
          </w:tcPr>
          <w:p w14:paraId="4EF25183">
            <w:pPr>
              <w:pStyle w:val="70"/>
              <w:widowControl w:val="0"/>
              <w:adjustRightInd w:val="0"/>
              <w:snapToGrid w:val="0"/>
              <w:spacing w:before="0" w:beforeAutospacing="0" w:after="0" w:afterAutospacing="0" w:line="288" w:lineRule="auto"/>
              <w:jc w:val="both"/>
              <w:rPr>
                <w:rFonts w:ascii="Times New Roman" w:hAnsi="Times New Roman" w:eastAsia="仿宋_GB2312" w:cs="Times New Roman"/>
                <w:b w:val="0"/>
                <w:sz w:val="21"/>
                <w:szCs w:val="21"/>
              </w:rPr>
            </w:pPr>
            <w:r>
              <w:rPr>
                <w:rFonts w:hint="eastAsia" w:ascii="Times New Roman" w:hAnsi="Times New Roman" w:eastAsia="仿宋_GB2312" w:cs="Times New Roman"/>
                <w:b w:val="0"/>
                <w:sz w:val="21"/>
                <w:szCs w:val="21"/>
              </w:rPr>
              <w:t>投标文件</w:t>
            </w:r>
            <w:r>
              <w:rPr>
                <w:rFonts w:ascii="Times New Roman" w:hAnsi="Times New Roman" w:eastAsia="仿宋_GB2312" w:cs="Times New Roman"/>
                <w:b w:val="0"/>
                <w:sz w:val="21"/>
                <w:szCs w:val="21"/>
              </w:rPr>
              <w:t>要求</w:t>
            </w:r>
          </w:p>
        </w:tc>
        <w:tc>
          <w:tcPr>
            <w:tcW w:w="3352" w:type="pct"/>
            <w:vAlign w:val="center"/>
          </w:tcPr>
          <w:p w14:paraId="412DF6F7">
            <w:pPr>
              <w:pStyle w:val="70"/>
              <w:widowControl w:val="0"/>
              <w:adjustRightInd w:val="0"/>
              <w:snapToGrid w:val="0"/>
              <w:spacing w:before="0" w:beforeAutospacing="0" w:after="0" w:afterAutospacing="0" w:line="288" w:lineRule="auto"/>
              <w:jc w:val="both"/>
              <w:rPr>
                <w:rFonts w:ascii="Times New Roman" w:hAnsi="Times New Roman" w:eastAsia="仿宋_GB2312" w:cs="Times New Roman"/>
                <w:b w:val="0"/>
                <w:sz w:val="21"/>
                <w:szCs w:val="21"/>
                <w:u w:val="single"/>
              </w:rPr>
            </w:pPr>
            <w:r>
              <w:rPr>
                <w:rFonts w:ascii="Times New Roman" w:hAnsi="Times New Roman" w:eastAsia="仿宋_GB2312" w:cs="Times New Roman"/>
                <w:b w:val="0"/>
                <w:sz w:val="21"/>
                <w:szCs w:val="21"/>
                <w:u w:val="single"/>
              </w:rPr>
              <w:t>按第六章“</w:t>
            </w:r>
            <w:r>
              <w:rPr>
                <w:rFonts w:hint="eastAsia" w:ascii="Times New Roman" w:hAnsi="Times New Roman" w:eastAsia="仿宋_GB2312" w:cs="Times New Roman"/>
                <w:b w:val="0"/>
                <w:sz w:val="21"/>
                <w:szCs w:val="21"/>
                <w:u w:val="single"/>
              </w:rPr>
              <w:t>投标文件</w:t>
            </w:r>
            <w:r>
              <w:rPr>
                <w:rFonts w:ascii="Times New Roman" w:hAnsi="Times New Roman" w:eastAsia="仿宋_GB2312" w:cs="Times New Roman"/>
                <w:b w:val="0"/>
                <w:sz w:val="21"/>
                <w:szCs w:val="21"/>
                <w:u w:val="single"/>
              </w:rPr>
              <w:t>格式”</w:t>
            </w:r>
            <w:r>
              <w:rPr>
                <w:rFonts w:hint="eastAsia" w:ascii="Times New Roman" w:hAnsi="Times New Roman" w:eastAsia="仿宋_GB2312" w:cs="Times New Roman"/>
                <w:b w:val="0"/>
                <w:sz w:val="21"/>
                <w:szCs w:val="21"/>
                <w:u w:val="single"/>
              </w:rPr>
              <w:t>编写</w:t>
            </w:r>
          </w:p>
          <w:p w14:paraId="1B683C8C">
            <w:pPr>
              <w:pStyle w:val="70"/>
              <w:widowControl w:val="0"/>
              <w:adjustRightInd w:val="0"/>
              <w:snapToGrid w:val="0"/>
              <w:spacing w:before="0" w:beforeAutospacing="0" w:after="0" w:afterAutospacing="0" w:line="288" w:lineRule="auto"/>
              <w:jc w:val="both"/>
              <w:rPr>
                <w:rFonts w:ascii="Times New Roman" w:hAnsi="Times New Roman" w:eastAsia="仿宋_GB2312" w:cs="Times New Roman"/>
                <w:b w:val="0"/>
                <w:sz w:val="21"/>
                <w:szCs w:val="21"/>
                <w:u w:val="single"/>
              </w:rPr>
            </w:pPr>
            <w:r>
              <w:rPr>
                <w:rFonts w:hint="eastAsia" w:ascii="Times New Roman" w:hAnsi="Times New Roman" w:eastAsia="仿宋_GB2312" w:cs="Times New Roman"/>
                <w:b w:val="0"/>
                <w:sz w:val="21"/>
                <w:szCs w:val="21"/>
                <w:u w:val="single"/>
              </w:rPr>
              <w:t>注：（1）投标文件应</w:t>
            </w:r>
            <w:r>
              <w:rPr>
                <w:rFonts w:hint="eastAsia" w:ascii="Times New Roman" w:hAnsi="Times New Roman" w:eastAsia="仿宋_GB2312" w:cs="Times New Roman"/>
                <w:bCs w:val="0"/>
                <w:sz w:val="21"/>
                <w:szCs w:val="21"/>
                <w:u w:val="single"/>
              </w:rPr>
              <w:t>一正一副胶装密封</w:t>
            </w:r>
            <w:r>
              <w:rPr>
                <w:rFonts w:hint="eastAsia" w:ascii="Times New Roman" w:hAnsi="Times New Roman" w:eastAsia="仿宋_GB2312" w:cs="Times New Roman"/>
                <w:b w:val="0"/>
                <w:sz w:val="21"/>
                <w:szCs w:val="21"/>
                <w:u w:val="single"/>
              </w:rPr>
              <w:t>提交，（投标人应将投标文件正本用印后扫描电子版储存于U盘内，密封于封套内一同提交）封套应注明</w:t>
            </w:r>
            <w:r>
              <w:rPr>
                <w:rFonts w:hint="eastAsia" w:ascii="Times New Roman" w:hAnsi="Times New Roman" w:eastAsia="仿宋_GB2312" w:cs="Times New Roman"/>
                <w:bCs w:val="0"/>
                <w:sz w:val="21"/>
                <w:szCs w:val="21"/>
                <w:u w:val="single"/>
              </w:rPr>
              <w:t>项目名称、投标人单位名称</w:t>
            </w:r>
            <w:r>
              <w:rPr>
                <w:rFonts w:hint="eastAsia" w:ascii="Times New Roman" w:hAnsi="Times New Roman" w:eastAsia="仿宋_GB2312" w:cs="Times New Roman"/>
                <w:b w:val="0"/>
                <w:sz w:val="21"/>
                <w:szCs w:val="21"/>
                <w:u w:val="single"/>
              </w:rPr>
              <w:t>等信息并</w:t>
            </w:r>
            <w:r>
              <w:rPr>
                <w:rFonts w:hint="eastAsia" w:ascii="Times New Roman" w:hAnsi="Times New Roman" w:eastAsia="仿宋_GB2312" w:cs="Times New Roman"/>
                <w:bCs w:val="0"/>
                <w:sz w:val="21"/>
                <w:szCs w:val="21"/>
                <w:u w:val="single"/>
              </w:rPr>
              <w:t>加盖投标人公章</w:t>
            </w:r>
            <w:r>
              <w:rPr>
                <w:rFonts w:hint="eastAsia" w:ascii="Times New Roman" w:hAnsi="Times New Roman" w:eastAsia="仿宋_GB2312" w:cs="Times New Roman"/>
                <w:b w:val="0"/>
                <w:sz w:val="21"/>
                <w:szCs w:val="21"/>
                <w:u w:val="single"/>
              </w:rPr>
              <w:t>。</w:t>
            </w:r>
          </w:p>
          <w:p w14:paraId="08E78009">
            <w:pPr>
              <w:pStyle w:val="70"/>
              <w:widowControl w:val="0"/>
              <w:adjustRightInd w:val="0"/>
              <w:snapToGrid w:val="0"/>
              <w:spacing w:before="0" w:beforeAutospacing="0" w:after="0" w:afterAutospacing="0" w:line="288" w:lineRule="auto"/>
              <w:jc w:val="both"/>
              <w:rPr>
                <w:rFonts w:ascii="Times New Roman" w:hAnsi="Times New Roman" w:eastAsia="仿宋_GB2312" w:cs="Times New Roman"/>
                <w:b w:val="0"/>
                <w:sz w:val="21"/>
                <w:szCs w:val="21"/>
              </w:rPr>
            </w:pPr>
            <w:r>
              <w:rPr>
                <w:rFonts w:hint="eastAsia" w:ascii="Times New Roman" w:hAnsi="Times New Roman" w:eastAsia="仿宋_GB2312" w:cs="Times New Roman"/>
                <w:b w:val="0"/>
                <w:sz w:val="21"/>
                <w:szCs w:val="21"/>
                <w:u w:val="single"/>
              </w:rPr>
              <w:t>（2）投标文件正、副本内容应该一致，当正、副本不一致时，以正本为准；当电子版投标文件与纸质版投标文件不一致时，以纸质版为准。</w:t>
            </w:r>
          </w:p>
        </w:tc>
      </w:tr>
      <w:tr w14:paraId="3D551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25" w:type="pct"/>
            <w:vAlign w:val="center"/>
          </w:tcPr>
          <w:p w14:paraId="69F68816">
            <w:pPr>
              <w:pStyle w:val="71"/>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1"/>
                <w:szCs w:val="21"/>
              </w:rPr>
            </w:pPr>
            <w:r>
              <w:rPr>
                <w:rFonts w:hint="eastAsia" w:ascii="Times New Roman" w:hAnsi="Times New Roman" w:eastAsia="仿宋_GB2312" w:cs="Times New Roman"/>
                <w:bCs/>
                <w:kern w:val="2"/>
                <w:sz w:val="21"/>
                <w:szCs w:val="21"/>
              </w:rPr>
              <w:t>11</w:t>
            </w:r>
          </w:p>
        </w:tc>
        <w:tc>
          <w:tcPr>
            <w:tcW w:w="1222" w:type="pct"/>
            <w:vAlign w:val="center"/>
          </w:tcPr>
          <w:p w14:paraId="31CF9EB1">
            <w:pPr>
              <w:pStyle w:val="70"/>
              <w:widowControl w:val="0"/>
              <w:adjustRightInd w:val="0"/>
              <w:snapToGrid w:val="0"/>
              <w:spacing w:before="0" w:beforeAutospacing="0" w:after="0" w:afterAutospacing="0" w:line="288" w:lineRule="auto"/>
              <w:jc w:val="both"/>
              <w:rPr>
                <w:rFonts w:ascii="Times New Roman" w:hAnsi="Times New Roman" w:eastAsia="仿宋_GB2312" w:cs="Times New Roman"/>
                <w:b w:val="0"/>
                <w:sz w:val="21"/>
                <w:szCs w:val="21"/>
              </w:rPr>
            </w:pPr>
            <w:r>
              <w:rPr>
                <w:rFonts w:ascii="Times New Roman" w:hAnsi="Times New Roman" w:eastAsia="仿宋_GB2312" w:cs="Times New Roman"/>
                <w:b w:val="0"/>
                <w:sz w:val="21"/>
                <w:szCs w:val="21"/>
              </w:rPr>
              <w:t>确定成交候选人和成交人</w:t>
            </w:r>
          </w:p>
        </w:tc>
        <w:tc>
          <w:tcPr>
            <w:tcW w:w="3352" w:type="pct"/>
            <w:vAlign w:val="center"/>
          </w:tcPr>
          <w:p w14:paraId="0507B8F5">
            <w:pPr>
              <w:pStyle w:val="70"/>
              <w:widowControl w:val="0"/>
              <w:numPr>
                <w:ilvl w:val="0"/>
                <w:numId w:val="2"/>
              </w:numPr>
              <w:adjustRightInd w:val="0"/>
              <w:snapToGrid w:val="0"/>
              <w:spacing w:before="0" w:beforeAutospacing="0" w:after="0" w:afterAutospacing="0" w:line="288" w:lineRule="auto"/>
              <w:jc w:val="both"/>
              <w:rPr>
                <w:rFonts w:ascii="Times New Roman" w:hAnsi="Times New Roman" w:eastAsia="仿宋_GB2312" w:cs="Times New Roman"/>
                <w:b w:val="0"/>
                <w:sz w:val="21"/>
                <w:szCs w:val="21"/>
              </w:rPr>
            </w:pPr>
            <w:r>
              <w:rPr>
                <w:rFonts w:ascii="Times New Roman" w:hAnsi="Times New Roman" w:eastAsia="仿宋_GB2312" w:cs="Times New Roman"/>
                <w:b w:val="0"/>
                <w:sz w:val="21"/>
                <w:szCs w:val="21"/>
              </w:rPr>
              <w:t>评审小组推荐成交候选人的数量：1家；</w:t>
            </w:r>
          </w:p>
          <w:p w14:paraId="144F3B84">
            <w:pPr>
              <w:pStyle w:val="70"/>
              <w:widowControl w:val="0"/>
              <w:adjustRightInd w:val="0"/>
              <w:snapToGrid w:val="0"/>
              <w:spacing w:before="0" w:beforeAutospacing="0" w:after="0" w:afterAutospacing="0" w:line="288" w:lineRule="auto"/>
              <w:jc w:val="both"/>
              <w:rPr>
                <w:rFonts w:ascii="Times New Roman" w:hAnsi="Times New Roman" w:eastAsia="仿宋_GB2312" w:cs="Times New Roman"/>
                <w:b w:val="0"/>
                <w:sz w:val="21"/>
                <w:szCs w:val="21"/>
              </w:rPr>
            </w:pPr>
            <w:r>
              <w:rPr>
                <w:rFonts w:ascii="Times New Roman" w:hAnsi="Times New Roman" w:eastAsia="仿宋_GB2312" w:cs="Times New Roman"/>
                <w:b w:val="0"/>
                <w:sz w:val="21"/>
                <w:szCs w:val="21"/>
              </w:rPr>
              <w:t xml:space="preserve">（2）确定成交人： </w:t>
            </w:r>
            <w:r>
              <w:rPr>
                <w:rFonts w:ascii="Times New Roman" w:hAnsi="Times New Roman" w:eastAsia="仿宋_GB2312" w:cs="Times New Roman"/>
                <w:b w:val="0"/>
                <w:sz w:val="21"/>
                <w:szCs w:val="21"/>
              </w:rPr>
              <w:sym w:font="Wingdings 2" w:char="00A3"/>
            </w:r>
            <w:r>
              <w:rPr>
                <w:rFonts w:ascii="Times New Roman" w:hAnsi="Times New Roman" w:eastAsia="仿宋_GB2312" w:cs="Times New Roman"/>
                <w:b w:val="0"/>
                <w:sz w:val="21"/>
                <w:szCs w:val="21"/>
              </w:rPr>
              <w:t xml:space="preserve">采购人委托评审小组确定     </w:t>
            </w:r>
          </w:p>
          <w:p w14:paraId="3EAAE662">
            <w:pPr>
              <w:pStyle w:val="70"/>
              <w:widowControl w:val="0"/>
              <w:adjustRightInd w:val="0"/>
              <w:snapToGrid w:val="0"/>
              <w:spacing w:before="0" w:beforeAutospacing="0" w:after="0" w:afterAutospacing="0" w:line="288" w:lineRule="auto"/>
              <w:ind w:firstLine="1890" w:firstLineChars="900"/>
              <w:jc w:val="both"/>
              <w:rPr>
                <w:rFonts w:ascii="Times New Roman" w:hAnsi="Times New Roman" w:eastAsia="仿宋_GB2312" w:cs="Times New Roman"/>
                <w:b w:val="0"/>
                <w:sz w:val="21"/>
                <w:szCs w:val="21"/>
              </w:rPr>
            </w:pPr>
            <w:r>
              <w:rPr>
                <w:rFonts w:ascii="Times New Roman" w:hAnsi="Times New Roman" w:eastAsia="仿宋_GB2312" w:cs="Times New Roman"/>
                <w:b w:val="0"/>
                <w:sz w:val="21"/>
                <w:szCs w:val="21"/>
              </w:rPr>
              <w:sym w:font="Wingdings 2" w:char="0052"/>
            </w:r>
            <w:r>
              <w:rPr>
                <w:rFonts w:ascii="Times New Roman" w:hAnsi="Times New Roman" w:eastAsia="仿宋_GB2312" w:cs="Times New Roman"/>
                <w:b w:val="0"/>
                <w:sz w:val="21"/>
                <w:szCs w:val="21"/>
              </w:rPr>
              <w:t>采购人确定</w:t>
            </w:r>
          </w:p>
        </w:tc>
      </w:tr>
      <w:tr w14:paraId="25C2C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25" w:type="pct"/>
            <w:vAlign w:val="center"/>
          </w:tcPr>
          <w:p w14:paraId="04517D26">
            <w:pPr>
              <w:pStyle w:val="71"/>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1"/>
                <w:szCs w:val="21"/>
              </w:rPr>
            </w:pPr>
            <w:r>
              <w:rPr>
                <w:rFonts w:ascii="Times New Roman" w:hAnsi="Times New Roman" w:eastAsia="仿宋_GB2312" w:cs="Times New Roman"/>
                <w:bCs/>
                <w:kern w:val="2"/>
                <w:sz w:val="21"/>
                <w:szCs w:val="21"/>
              </w:rPr>
              <w:t>1</w:t>
            </w:r>
            <w:r>
              <w:rPr>
                <w:rFonts w:hint="eastAsia" w:ascii="Times New Roman" w:hAnsi="Times New Roman" w:eastAsia="仿宋_GB2312" w:cs="Times New Roman"/>
                <w:bCs/>
                <w:kern w:val="2"/>
                <w:sz w:val="21"/>
                <w:szCs w:val="21"/>
              </w:rPr>
              <w:t>2</w:t>
            </w:r>
          </w:p>
        </w:tc>
        <w:tc>
          <w:tcPr>
            <w:tcW w:w="1222" w:type="pct"/>
            <w:vAlign w:val="center"/>
          </w:tcPr>
          <w:p w14:paraId="453AD4CD">
            <w:pPr>
              <w:pStyle w:val="71"/>
              <w:pBdr>
                <w:bottom w:val="none" w:color="auto" w:sz="0" w:space="0"/>
              </w:pBdr>
              <w:tabs>
                <w:tab w:val="clear" w:pos="4153"/>
                <w:tab w:val="clear" w:pos="8306"/>
              </w:tabs>
              <w:snapToGrid w:val="0"/>
              <w:spacing w:line="288" w:lineRule="auto"/>
              <w:jc w:val="both"/>
              <w:textAlignment w:val="auto"/>
              <w:rPr>
                <w:rFonts w:ascii="Times New Roman" w:hAnsi="Times New Roman" w:eastAsia="仿宋_GB2312" w:cs="Times New Roman"/>
                <w:sz w:val="21"/>
                <w:szCs w:val="21"/>
              </w:rPr>
            </w:pPr>
            <w:r>
              <w:rPr>
                <w:rFonts w:ascii="Times New Roman" w:hAnsi="Times New Roman" w:eastAsia="仿宋_GB2312" w:cs="Times New Roman"/>
                <w:bCs/>
                <w:kern w:val="2"/>
                <w:sz w:val="21"/>
                <w:szCs w:val="21"/>
              </w:rPr>
              <w:t>成交通知书发出的形式</w:t>
            </w:r>
          </w:p>
        </w:tc>
        <w:tc>
          <w:tcPr>
            <w:tcW w:w="3352" w:type="pct"/>
            <w:vAlign w:val="center"/>
          </w:tcPr>
          <w:p w14:paraId="7D028693">
            <w:pPr>
              <w:pStyle w:val="70"/>
              <w:widowControl w:val="0"/>
              <w:adjustRightInd w:val="0"/>
              <w:snapToGrid w:val="0"/>
              <w:spacing w:before="0" w:beforeAutospacing="0" w:after="0" w:afterAutospacing="0" w:line="288" w:lineRule="auto"/>
              <w:jc w:val="both"/>
              <w:rPr>
                <w:rFonts w:ascii="Times New Roman" w:hAnsi="Times New Roman" w:eastAsia="仿宋_GB2312" w:cs="Times New Roman"/>
                <w:b w:val="0"/>
                <w:sz w:val="21"/>
                <w:szCs w:val="21"/>
              </w:rPr>
            </w:pPr>
            <w:r>
              <w:rPr>
                <w:rFonts w:ascii="Times New Roman" w:hAnsi="Times New Roman" w:eastAsia="仿宋_GB2312" w:cs="Times New Roman"/>
                <w:b w:val="0"/>
                <w:sz w:val="21"/>
                <w:szCs w:val="21"/>
              </w:rPr>
              <w:sym w:font="Wingdings 2" w:char="0052"/>
            </w:r>
            <w:r>
              <w:rPr>
                <w:rFonts w:ascii="Times New Roman" w:hAnsi="Times New Roman" w:eastAsia="仿宋_GB2312" w:cs="Times New Roman"/>
                <w:b w:val="0"/>
                <w:sz w:val="21"/>
                <w:szCs w:val="21"/>
              </w:rPr>
              <w:t xml:space="preserve">书面    </w:t>
            </w:r>
            <w:r>
              <w:rPr>
                <w:rFonts w:ascii="Times New Roman" w:hAnsi="Times New Roman" w:eastAsia="仿宋_GB2312" w:cs="Times New Roman"/>
                <w:b w:val="0"/>
                <w:sz w:val="21"/>
                <w:szCs w:val="21"/>
              </w:rPr>
              <w:sym w:font="Wingdings 2" w:char="00A3"/>
            </w:r>
            <w:r>
              <w:rPr>
                <w:rFonts w:ascii="Times New Roman" w:hAnsi="Times New Roman" w:eastAsia="仿宋_GB2312" w:cs="Times New Roman"/>
                <w:b w:val="0"/>
                <w:sz w:val="21"/>
                <w:szCs w:val="21"/>
              </w:rPr>
              <w:t>数据电文</w:t>
            </w:r>
          </w:p>
          <w:p w14:paraId="64F1A7E4">
            <w:pPr>
              <w:pStyle w:val="70"/>
              <w:widowControl w:val="0"/>
              <w:adjustRightInd w:val="0"/>
              <w:snapToGrid w:val="0"/>
              <w:spacing w:before="0" w:beforeAutospacing="0" w:after="0" w:afterAutospacing="0" w:line="288" w:lineRule="auto"/>
              <w:jc w:val="both"/>
              <w:rPr>
                <w:rFonts w:ascii="Times New Roman" w:hAnsi="Times New Roman" w:eastAsia="仿宋_GB2312" w:cs="Times New Roman"/>
                <w:b w:val="0"/>
                <w:sz w:val="21"/>
                <w:szCs w:val="21"/>
              </w:rPr>
            </w:pPr>
            <w:r>
              <w:rPr>
                <w:rFonts w:ascii="Times New Roman" w:hAnsi="Times New Roman" w:eastAsia="仿宋_GB2312" w:cs="Times New Roman"/>
                <w:b w:val="0"/>
                <w:sz w:val="21"/>
                <w:szCs w:val="21"/>
              </w:rPr>
              <w:t>特别提醒：本项目成交结果公示期满后，向成交人发</w:t>
            </w:r>
            <w:r>
              <w:rPr>
                <w:rFonts w:hint="eastAsia" w:ascii="Times New Roman" w:hAnsi="Times New Roman" w:eastAsia="仿宋_GB2312" w:cs="Times New Roman"/>
                <w:b w:val="0"/>
                <w:sz w:val="21"/>
                <w:szCs w:val="21"/>
              </w:rPr>
              <w:t>放</w:t>
            </w:r>
            <w:r>
              <w:rPr>
                <w:rFonts w:ascii="Times New Roman" w:hAnsi="Times New Roman" w:eastAsia="仿宋_GB2312" w:cs="Times New Roman"/>
                <w:b w:val="0"/>
                <w:sz w:val="21"/>
                <w:szCs w:val="21"/>
              </w:rPr>
              <w:t>成交通知书。</w:t>
            </w:r>
          </w:p>
        </w:tc>
      </w:tr>
      <w:tr w14:paraId="5BBF1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25" w:type="pct"/>
            <w:vAlign w:val="center"/>
          </w:tcPr>
          <w:p w14:paraId="3BFEE095">
            <w:pPr>
              <w:pStyle w:val="71"/>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1"/>
                <w:szCs w:val="21"/>
              </w:rPr>
            </w:pPr>
            <w:r>
              <w:rPr>
                <w:rFonts w:ascii="Times New Roman" w:hAnsi="Times New Roman" w:eastAsia="仿宋_GB2312" w:cs="Times New Roman"/>
                <w:bCs/>
                <w:kern w:val="2"/>
                <w:sz w:val="21"/>
                <w:szCs w:val="21"/>
              </w:rPr>
              <w:t>1</w:t>
            </w:r>
            <w:r>
              <w:rPr>
                <w:rFonts w:hint="eastAsia" w:ascii="Times New Roman" w:hAnsi="Times New Roman" w:eastAsia="仿宋_GB2312" w:cs="Times New Roman"/>
                <w:bCs/>
                <w:kern w:val="2"/>
                <w:sz w:val="21"/>
                <w:szCs w:val="21"/>
              </w:rPr>
              <w:t>3</w:t>
            </w:r>
          </w:p>
        </w:tc>
        <w:tc>
          <w:tcPr>
            <w:tcW w:w="1222" w:type="pct"/>
            <w:vAlign w:val="center"/>
          </w:tcPr>
          <w:p w14:paraId="3BFA8A86">
            <w:pPr>
              <w:pStyle w:val="70"/>
              <w:widowControl w:val="0"/>
              <w:adjustRightInd w:val="0"/>
              <w:snapToGrid w:val="0"/>
              <w:spacing w:before="0" w:beforeAutospacing="0" w:after="0" w:afterAutospacing="0" w:line="288" w:lineRule="auto"/>
              <w:jc w:val="both"/>
              <w:rPr>
                <w:rFonts w:ascii="Times New Roman" w:hAnsi="Times New Roman" w:eastAsia="仿宋_GB2312" w:cs="Times New Roman"/>
                <w:b w:val="0"/>
                <w:sz w:val="21"/>
                <w:szCs w:val="21"/>
              </w:rPr>
            </w:pPr>
            <w:r>
              <w:rPr>
                <w:rFonts w:hint="eastAsia" w:ascii="Times New Roman" w:hAnsi="Times New Roman" w:eastAsia="仿宋_GB2312" w:cs="Times New Roman"/>
                <w:b w:val="0"/>
                <w:sz w:val="21"/>
                <w:szCs w:val="21"/>
              </w:rPr>
              <w:t>询比成交</w:t>
            </w:r>
            <w:r>
              <w:rPr>
                <w:rFonts w:ascii="Times New Roman" w:hAnsi="Times New Roman" w:eastAsia="仿宋_GB2312" w:cs="Times New Roman"/>
                <w:b w:val="0"/>
                <w:sz w:val="21"/>
                <w:szCs w:val="21"/>
              </w:rPr>
              <w:t>结果</w:t>
            </w:r>
            <w:r>
              <w:rPr>
                <w:rFonts w:hint="eastAsia" w:ascii="Times New Roman" w:hAnsi="Times New Roman" w:eastAsia="仿宋_GB2312" w:cs="Times New Roman"/>
                <w:b w:val="0"/>
                <w:sz w:val="21"/>
                <w:szCs w:val="21"/>
              </w:rPr>
              <w:t>公示</w:t>
            </w:r>
          </w:p>
        </w:tc>
        <w:tc>
          <w:tcPr>
            <w:tcW w:w="3352" w:type="pct"/>
            <w:vAlign w:val="center"/>
          </w:tcPr>
          <w:p w14:paraId="15A0FAB8">
            <w:pPr>
              <w:pStyle w:val="70"/>
              <w:widowControl w:val="0"/>
              <w:adjustRightInd w:val="0"/>
              <w:snapToGrid w:val="0"/>
              <w:spacing w:before="0" w:beforeAutospacing="0" w:after="0" w:afterAutospacing="0" w:line="288" w:lineRule="auto"/>
              <w:jc w:val="both"/>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2"/>
                <w:szCs w:val="22"/>
              </w:rPr>
              <w:t>投标人自行关注官网（https://www.xtkg.com/）“信息公开”栏</w:t>
            </w:r>
            <w:r>
              <w:rPr>
                <w:rFonts w:hint="eastAsia" w:ascii="Times New Roman" w:hAnsi="Times New Roman" w:eastAsia="仿宋_GB2312" w:cs="Times New Roman"/>
                <w:b w:val="0"/>
                <w:bCs w:val="0"/>
                <w:sz w:val="22"/>
                <w:szCs w:val="22"/>
              </w:rPr>
              <w:t>或安徽公共资源交易集团官方网站（</w:t>
            </w:r>
            <w:r>
              <w:fldChar w:fldCharType="begin"/>
            </w:r>
            <w:r>
              <w:instrText xml:space="preserve"> HYPERLINK "https://www.ahggzyjt.com/" </w:instrText>
            </w:r>
            <w:r>
              <w:fldChar w:fldCharType="separate"/>
            </w:r>
            <w:r>
              <w:rPr>
                <w:rFonts w:hint="eastAsia" w:ascii="Times New Roman" w:hAnsi="Times New Roman" w:eastAsia="仿宋_GB2312" w:cs="Times New Roman"/>
                <w:b w:val="0"/>
                <w:bCs w:val="0"/>
                <w:sz w:val="22"/>
                <w:szCs w:val="22"/>
              </w:rPr>
              <w:t>https://www.ahggzyjt.com/</w:t>
            </w:r>
            <w:r>
              <w:rPr>
                <w:rFonts w:hint="eastAsia" w:ascii="Times New Roman" w:hAnsi="Times New Roman" w:eastAsia="仿宋_GB2312" w:cs="Times New Roman"/>
                <w:b w:val="0"/>
                <w:bCs w:val="0"/>
                <w:sz w:val="22"/>
                <w:szCs w:val="22"/>
              </w:rPr>
              <w:fldChar w:fldCharType="end"/>
            </w:r>
            <w:r>
              <w:rPr>
                <w:rFonts w:hint="eastAsia" w:ascii="Times New Roman" w:hAnsi="Times New Roman" w:eastAsia="仿宋_GB2312" w:cs="Times New Roman"/>
                <w:b w:val="0"/>
                <w:bCs w:val="0"/>
                <w:sz w:val="22"/>
                <w:szCs w:val="22"/>
              </w:rPr>
              <w:t>）“合肥市属企业采购信息发布平台”</w:t>
            </w:r>
            <w:r>
              <w:rPr>
                <w:rFonts w:ascii="Times New Roman" w:hAnsi="Times New Roman" w:eastAsia="仿宋_GB2312" w:cs="Times New Roman"/>
                <w:b w:val="0"/>
                <w:bCs w:val="0"/>
                <w:sz w:val="22"/>
                <w:szCs w:val="22"/>
              </w:rPr>
              <w:t>发布的成交结果公示。</w:t>
            </w:r>
            <w:r>
              <w:rPr>
                <w:rFonts w:ascii="Times New Roman" w:hAnsi="Times New Roman" w:eastAsia="仿宋_GB2312" w:cs="Times New Roman"/>
                <w:sz w:val="21"/>
                <w:szCs w:val="21"/>
              </w:rPr>
              <w:t>注：采购人对未成交的</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不做未成交原因的解释。</w:t>
            </w:r>
          </w:p>
        </w:tc>
      </w:tr>
      <w:tr w14:paraId="15EA2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25" w:type="pct"/>
            <w:vAlign w:val="center"/>
          </w:tcPr>
          <w:p w14:paraId="4CAD581E">
            <w:pPr>
              <w:pStyle w:val="71"/>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1"/>
                <w:szCs w:val="21"/>
              </w:rPr>
            </w:pPr>
            <w:r>
              <w:rPr>
                <w:rFonts w:ascii="Times New Roman" w:hAnsi="Times New Roman" w:eastAsia="仿宋_GB2312" w:cs="Times New Roman"/>
                <w:bCs/>
                <w:kern w:val="2"/>
                <w:sz w:val="21"/>
                <w:szCs w:val="21"/>
              </w:rPr>
              <w:t>1</w:t>
            </w:r>
            <w:r>
              <w:rPr>
                <w:rFonts w:hint="eastAsia" w:ascii="Times New Roman" w:hAnsi="Times New Roman" w:eastAsia="仿宋_GB2312" w:cs="Times New Roman"/>
                <w:bCs/>
                <w:kern w:val="2"/>
                <w:sz w:val="21"/>
                <w:szCs w:val="21"/>
              </w:rPr>
              <w:t>4</w:t>
            </w:r>
          </w:p>
        </w:tc>
        <w:tc>
          <w:tcPr>
            <w:tcW w:w="1222" w:type="pct"/>
            <w:vAlign w:val="center"/>
          </w:tcPr>
          <w:p w14:paraId="311A4B32">
            <w:pPr>
              <w:pStyle w:val="70"/>
              <w:widowControl w:val="0"/>
              <w:adjustRightInd w:val="0"/>
              <w:snapToGrid w:val="0"/>
              <w:spacing w:before="0" w:beforeAutospacing="0" w:after="0" w:afterAutospacing="0" w:line="288" w:lineRule="auto"/>
              <w:jc w:val="both"/>
              <w:rPr>
                <w:rFonts w:ascii="Times New Roman" w:hAnsi="Times New Roman" w:eastAsia="仿宋_GB2312" w:cs="Times New Roman"/>
                <w:b w:val="0"/>
                <w:sz w:val="21"/>
                <w:szCs w:val="21"/>
              </w:rPr>
            </w:pPr>
            <w:r>
              <w:rPr>
                <w:rFonts w:ascii="Times New Roman" w:hAnsi="Times New Roman" w:eastAsia="仿宋_GB2312" w:cs="Times New Roman"/>
                <w:b w:val="0"/>
                <w:sz w:val="21"/>
                <w:szCs w:val="21"/>
              </w:rPr>
              <w:t>履约保证金</w:t>
            </w:r>
          </w:p>
        </w:tc>
        <w:tc>
          <w:tcPr>
            <w:tcW w:w="3352" w:type="pct"/>
          </w:tcPr>
          <w:p w14:paraId="58C37DE7">
            <w:pPr>
              <w:adjustRightInd w:val="0"/>
              <w:snapToGrid w:val="0"/>
              <w:spacing w:line="288" w:lineRule="auto"/>
              <w:rPr>
                <w:rFonts w:ascii="Times New Roman" w:hAnsi="Times New Roman" w:eastAsia="仿宋_GB2312" w:cs="Times New Roman"/>
                <w:sz w:val="21"/>
                <w:szCs w:val="21"/>
              </w:rPr>
            </w:pPr>
            <w:r>
              <w:rPr>
                <w:rFonts w:ascii="Times New Roman" w:hAnsi="Times New Roman" w:eastAsia="仿宋_GB2312" w:cs="Times New Roman"/>
                <w:sz w:val="21"/>
                <w:szCs w:val="21"/>
              </w:rPr>
              <w:t>（1）金额：签约合同价的10%，成交人于签订合同前提交。</w:t>
            </w:r>
          </w:p>
          <w:p w14:paraId="5EC1DE5C">
            <w:pPr>
              <w:adjustRightInd w:val="0"/>
              <w:snapToGrid w:val="0"/>
              <w:spacing w:line="288" w:lineRule="auto"/>
              <w:rPr>
                <w:rFonts w:ascii="Times New Roman" w:hAnsi="Times New Roman" w:eastAsia="仿宋_GB2312" w:cs="Times New Roman"/>
                <w:sz w:val="21"/>
                <w:szCs w:val="21"/>
              </w:rPr>
            </w:pPr>
            <w:r>
              <w:rPr>
                <w:rFonts w:ascii="Times New Roman" w:hAnsi="Times New Roman" w:eastAsia="仿宋_GB2312" w:cs="Times New Roman"/>
                <w:sz w:val="21"/>
                <w:szCs w:val="21"/>
              </w:rPr>
              <w:t>（2）缴纳形式：</w:t>
            </w:r>
            <w:r>
              <w:rPr>
                <w:rFonts w:ascii="Times New Roman" w:hAnsi="Times New Roman" w:eastAsia="仿宋_GB2312" w:cs="Times New Roman"/>
                <w:sz w:val="21"/>
                <w:szCs w:val="21"/>
              </w:rPr>
              <w:sym w:font="Wingdings 2" w:char="0052"/>
            </w:r>
            <w:r>
              <w:rPr>
                <w:rFonts w:ascii="Times New Roman" w:hAnsi="Times New Roman" w:eastAsia="仿宋_GB2312" w:cs="Times New Roman"/>
                <w:sz w:val="21"/>
                <w:szCs w:val="21"/>
              </w:rPr>
              <w:t xml:space="preserve">银行转账  </w:t>
            </w:r>
            <w:r>
              <w:rPr>
                <w:rFonts w:ascii="Times New Roman" w:hAnsi="Times New Roman" w:eastAsia="仿宋_GB2312" w:cs="Times New Roman"/>
                <w:sz w:val="21"/>
                <w:szCs w:val="21"/>
              </w:rPr>
              <w:sym w:font="Wingdings 2" w:char="0052"/>
            </w:r>
            <w:r>
              <w:rPr>
                <w:rFonts w:ascii="Times New Roman" w:hAnsi="Times New Roman" w:eastAsia="仿宋_GB2312" w:cs="Times New Roman"/>
                <w:sz w:val="21"/>
                <w:szCs w:val="21"/>
              </w:rPr>
              <w:t xml:space="preserve">银行电汇 </w:t>
            </w:r>
          </w:p>
          <w:p w14:paraId="4E7C4849">
            <w:pPr>
              <w:adjustRightInd w:val="0"/>
              <w:snapToGrid w:val="0"/>
              <w:spacing w:line="288" w:lineRule="auto"/>
              <w:rPr>
                <w:rFonts w:ascii="Times New Roman" w:hAnsi="Times New Roman" w:eastAsia="仿宋_GB2312" w:cs="Times New Roman"/>
                <w:sz w:val="21"/>
                <w:szCs w:val="21"/>
              </w:rPr>
            </w:pPr>
            <w:r>
              <w:rPr>
                <w:rFonts w:ascii="Times New Roman" w:hAnsi="Times New Roman" w:eastAsia="仿宋_GB2312" w:cs="Times New Roman"/>
                <w:sz w:val="21"/>
                <w:szCs w:val="21"/>
              </w:rPr>
              <w:t xml:space="preserve">（3）其他要求：   /   </w:t>
            </w:r>
          </w:p>
          <w:p w14:paraId="10EE02B2">
            <w:pPr>
              <w:adjustRightInd w:val="0"/>
              <w:snapToGrid w:val="0"/>
              <w:spacing w:line="288" w:lineRule="auto"/>
              <w:rPr>
                <w:rFonts w:ascii="Times New Roman" w:hAnsi="Times New Roman" w:eastAsia="仿宋_GB2312" w:cs="Times New Roman"/>
                <w:sz w:val="21"/>
                <w:szCs w:val="21"/>
              </w:rPr>
            </w:pPr>
            <w:r>
              <w:rPr>
                <w:rFonts w:ascii="Times New Roman" w:hAnsi="Times New Roman" w:eastAsia="仿宋_GB2312" w:cs="Times New Roman"/>
                <w:sz w:val="21"/>
                <w:szCs w:val="21"/>
              </w:rPr>
              <w:t>（4）退还：合同约定服务期限届满</w:t>
            </w:r>
            <w:r>
              <w:rPr>
                <w:rFonts w:hint="eastAsia" w:ascii="Times New Roman" w:hAnsi="Times New Roman" w:eastAsia="仿宋_GB2312" w:cs="Times New Roman"/>
                <w:sz w:val="21"/>
                <w:szCs w:val="21"/>
              </w:rPr>
              <w:t>，成交人</w:t>
            </w:r>
            <w:r>
              <w:rPr>
                <w:rFonts w:ascii="Times New Roman" w:hAnsi="Times New Roman" w:eastAsia="仿宋_GB2312" w:cs="Times New Roman"/>
                <w:sz w:val="21"/>
                <w:szCs w:val="21"/>
              </w:rPr>
              <w:t>无违约行为且完成全部合同义务，经甲方审查通过后三十日内一次性无息退还。</w:t>
            </w:r>
          </w:p>
        </w:tc>
      </w:tr>
      <w:tr w14:paraId="6ED83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25" w:type="pct"/>
            <w:vAlign w:val="center"/>
          </w:tcPr>
          <w:p w14:paraId="532FEF46">
            <w:pPr>
              <w:pStyle w:val="70"/>
              <w:widowControl w:val="0"/>
              <w:adjustRightInd w:val="0"/>
              <w:snapToGrid w:val="0"/>
              <w:spacing w:before="0" w:beforeAutospacing="0" w:after="0" w:afterAutospacing="0" w:line="288" w:lineRule="auto"/>
              <w:rPr>
                <w:rFonts w:ascii="Times New Roman" w:hAnsi="Times New Roman" w:eastAsia="仿宋_GB2312" w:cs="Times New Roman"/>
                <w:b w:val="0"/>
                <w:sz w:val="21"/>
                <w:szCs w:val="21"/>
              </w:rPr>
            </w:pPr>
            <w:r>
              <w:rPr>
                <w:rFonts w:ascii="Times New Roman" w:hAnsi="Times New Roman" w:eastAsia="仿宋_GB2312" w:cs="Times New Roman"/>
                <w:b w:val="0"/>
                <w:sz w:val="21"/>
                <w:szCs w:val="21"/>
              </w:rPr>
              <w:t>1</w:t>
            </w:r>
            <w:r>
              <w:rPr>
                <w:rFonts w:hint="eastAsia" w:ascii="Times New Roman" w:hAnsi="Times New Roman" w:eastAsia="仿宋_GB2312" w:cs="Times New Roman"/>
                <w:b w:val="0"/>
                <w:sz w:val="21"/>
                <w:szCs w:val="21"/>
              </w:rPr>
              <w:t>5</w:t>
            </w:r>
          </w:p>
        </w:tc>
        <w:tc>
          <w:tcPr>
            <w:tcW w:w="1222" w:type="pct"/>
            <w:vAlign w:val="center"/>
          </w:tcPr>
          <w:p w14:paraId="70FB2399">
            <w:pPr>
              <w:adjustRightInd w:val="0"/>
              <w:snapToGrid w:val="0"/>
              <w:spacing w:line="288" w:lineRule="auto"/>
              <w:rPr>
                <w:rFonts w:ascii="Times New Roman" w:hAnsi="Times New Roman" w:eastAsia="仿宋_GB2312" w:cs="Times New Roman"/>
                <w:sz w:val="21"/>
                <w:szCs w:val="21"/>
              </w:rPr>
            </w:pPr>
            <w:r>
              <w:rPr>
                <w:rFonts w:ascii="Times New Roman" w:hAnsi="Times New Roman" w:eastAsia="仿宋_GB2312" w:cs="Times New Roman"/>
                <w:kern w:val="2"/>
                <w:sz w:val="21"/>
                <w:szCs w:val="21"/>
              </w:rPr>
              <w:t>报价须知</w:t>
            </w:r>
          </w:p>
        </w:tc>
        <w:tc>
          <w:tcPr>
            <w:tcW w:w="3352" w:type="pct"/>
            <w:vAlign w:val="center"/>
          </w:tcPr>
          <w:p w14:paraId="6D91963F">
            <w:pPr>
              <w:adjustRightInd w:val="0"/>
              <w:snapToGrid w:val="0"/>
              <w:spacing w:line="288" w:lineRule="auto"/>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w:t>
            </w:r>
            <w:r>
              <w:rPr>
                <w:rFonts w:hint="eastAsia" w:ascii="Times New Roman" w:hAnsi="Times New Roman" w:eastAsia="仿宋_GB2312" w:cs="Times New Roman"/>
                <w:kern w:val="2"/>
                <w:sz w:val="21"/>
                <w:szCs w:val="21"/>
              </w:rPr>
              <w:t>投标人</w:t>
            </w:r>
            <w:r>
              <w:rPr>
                <w:rFonts w:ascii="Times New Roman" w:hAnsi="Times New Roman" w:eastAsia="仿宋_GB2312" w:cs="Times New Roman"/>
                <w:kern w:val="2"/>
                <w:sz w:val="21"/>
                <w:szCs w:val="21"/>
              </w:rPr>
              <w:t>的报价应包含为完成本项目</w:t>
            </w:r>
            <w:r>
              <w:rPr>
                <w:rFonts w:ascii="Times New Roman" w:hAnsi="Times New Roman" w:eastAsia="仿宋_GB2312" w:cs="Times New Roman"/>
                <w:sz w:val="21"/>
                <w:szCs w:val="21"/>
              </w:rPr>
              <w:t>全部服务内容</w:t>
            </w:r>
            <w:r>
              <w:rPr>
                <w:rFonts w:ascii="Times New Roman" w:hAnsi="Times New Roman" w:eastAsia="仿宋_GB2312" w:cs="Times New Roman"/>
                <w:kern w:val="2"/>
                <w:sz w:val="21"/>
                <w:szCs w:val="21"/>
              </w:rPr>
              <w:t>、税费等所有工作和应有费用。</w:t>
            </w:r>
          </w:p>
          <w:p w14:paraId="053DDDDC">
            <w:pPr>
              <w:adjustRightInd w:val="0"/>
              <w:snapToGrid w:val="0"/>
              <w:spacing w:line="288" w:lineRule="auto"/>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2</w:t>
            </w:r>
            <w:r>
              <w:rPr>
                <w:rFonts w:ascii="Times New Roman" w:hAnsi="Times New Roman" w:eastAsia="仿宋_GB2312" w:cs="Times New Roman"/>
                <w:kern w:val="2"/>
                <w:sz w:val="21"/>
                <w:szCs w:val="21"/>
              </w:rPr>
              <w:t>）投标人最终投标报价不得高于</w:t>
            </w:r>
            <w:r>
              <w:rPr>
                <w:rFonts w:hint="eastAsia" w:ascii="Times New Roman" w:hAnsi="Times New Roman" w:eastAsia="仿宋_GB2312" w:cs="Times New Roman"/>
                <w:kern w:val="2"/>
                <w:sz w:val="21"/>
                <w:szCs w:val="21"/>
              </w:rPr>
              <w:t>采购</w:t>
            </w:r>
            <w:r>
              <w:rPr>
                <w:rFonts w:ascii="Times New Roman" w:hAnsi="Times New Roman" w:eastAsia="仿宋_GB2312" w:cs="Times New Roman"/>
                <w:kern w:val="2"/>
                <w:sz w:val="21"/>
                <w:szCs w:val="21"/>
              </w:rPr>
              <w:t>文件（公告）列明的项目预算（</w:t>
            </w:r>
            <w:r>
              <w:rPr>
                <w:rFonts w:hint="eastAsia" w:ascii="Times New Roman" w:hAnsi="Times New Roman" w:eastAsia="仿宋_GB2312" w:cs="Times New Roman"/>
                <w:kern w:val="2"/>
                <w:sz w:val="21"/>
                <w:szCs w:val="21"/>
              </w:rPr>
              <w:t>5</w:t>
            </w:r>
            <w:r>
              <w:rPr>
                <w:rFonts w:ascii="Times New Roman" w:hAnsi="Times New Roman" w:eastAsia="仿宋_GB2312" w:cs="Times New Roman"/>
                <w:kern w:val="2"/>
                <w:sz w:val="21"/>
                <w:szCs w:val="21"/>
              </w:rPr>
              <w:t>.00万元），否则其投标文件将被否决。</w:t>
            </w:r>
          </w:p>
          <w:p w14:paraId="3174F4D9">
            <w:pPr>
              <w:adjustRightInd w:val="0"/>
              <w:snapToGrid w:val="0"/>
              <w:spacing w:line="288" w:lineRule="auto"/>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3</w:t>
            </w:r>
            <w:r>
              <w:rPr>
                <w:rFonts w:ascii="Times New Roman" w:hAnsi="Times New Roman" w:eastAsia="仿宋_GB2312" w:cs="Times New Roman"/>
                <w:kern w:val="2"/>
                <w:sz w:val="21"/>
                <w:szCs w:val="21"/>
              </w:rPr>
              <w:t>）在项目</w:t>
            </w:r>
            <w:r>
              <w:rPr>
                <w:rFonts w:hint="eastAsia" w:ascii="Times New Roman" w:hAnsi="Times New Roman" w:eastAsia="仿宋_GB2312" w:cs="Times New Roman"/>
                <w:kern w:val="2"/>
                <w:sz w:val="21"/>
                <w:szCs w:val="21"/>
              </w:rPr>
              <w:t>评审</w:t>
            </w:r>
            <w:r>
              <w:rPr>
                <w:rFonts w:ascii="Times New Roman" w:hAnsi="Times New Roman" w:eastAsia="仿宋_GB2312" w:cs="Times New Roman"/>
                <w:kern w:val="2"/>
                <w:sz w:val="21"/>
                <w:szCs w:val="21"/>
              </w:rPr>
              <w:t>过程中，投标人最终投标报价与公布的最高投标限价或项目预算相比降幅过小，或投标人最终投标报价明显缺乏竞争性的，评审小组可以否决其投标。</w:t>
            </w:r>
          </w:p>
          <w:p w14:paraId="6EE1FDF3">
            <w:pPr>
              <w:adjustRightInd w:val="0"/>
              <w:snapToGrid w:val="0"/>
              <w:spacing w:line="288" w:lineRule="auto"/>
              <w:rPr>
                <w:rFonts w:ascii="Times New Roman" w:hAnsi="Times New Roman" w:eastAsia="仿宋_GB2312" w:cs="Times New Roman"/>
                <w:sz w:val="21"/>
                <w:szCs w:val="21"/>
              </w:rPr>
            </w:pPr>
            <w:r>
              <w:rPr>
                <w:rFonts w:ascii="Times New Roman" w:hAnsi="Times New Roman" w:eastAsia="仿宋_GB2312" w:cs="Times New Roman"/>
                <w:kern w:val="2"/>
                <w:sz w:val="21"/>
                <w:szCs w:val="21"/>
              </w:rPr>
              <w:t>（</w:t>
            </w:r>
            <w:r>
              <w:rPr>
                <w:rFonts w:hint="eastAsia" w:ascii="Times New Roman" w:hAnsi="Times New Roman" w:eastAsia="仿宋_GB2312" w:cs="Times New Roman"/>
                <w:kern w:val="2"/>
                <w:sz w:val="21"/>
                <w:szCs w:val="21"/>
              </w:rPr>
              <w:t>4</w:t>
            </w:r>
            <w:r>
              <w:rPr>
                <w:rFonts w:ascii="Times New Roman" w:hAnsi="Times New Roman" w:eastAsia="仿宋_GB2312" w:cs="Times New Roman"/>
                <w:kern w:val="2"/>
                <w:sz w:val="21"/>
                <w:szCs w:val="21"/>
              </w:rPr>
              <w:t>）本次报价均按照标准计税方式计算，包含增值税，适用税率为6%。若成交人实际为小规模纳税人，或可享受税务主管部门认可的税收减免等优惠政策，在签约时将根据实际情况对税额进行相应调整，其中不含税金额保持固定不变。</w:t>
            </w:r>
          </w:p>
        </w:tc>
      </w:tr>
      <w:tr w14:paraId="2ACD4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25" w:type="pct"/>
            <w:vAlign w:val="center"/>
          </w:tcPr>
          <w:p w14:paraId="784192E1">
            <w:pPr>
              <w:pStyle w:val="71"/>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1"/>
                <w:szCs w:val="21"/>
              </w:rPr>
            </w:pPr>
            <w:r>
              <w:rPr>
                <w:rFonts w:ascii="Times New Roman" w:hAnsi="Times New Roman" w:eastAsia="仿宋_GB2312" w:cs="Times New Roman"/>
                <w:bCs/>
                <w:kern w:val="2"/>
                <w:sz w:val="21"/>
                <w:szCs w:val="21"/>
              </w:rPr>
              <w:t>1</w:t>
            </w:r>
            <w:r>
              <w:rPr>
                <w:rFonts w:hint="eastAsia" w:ascii="Times New Roman" w:hAnsi="Times New Roman" w:eastAsia="仿宋_GB2312" w:cs="Times New Roman"/>
                <w:bCs/>
                <w:kern w:val="2"/>
                <w:sz w:val="21"/>
                <w:szCs w:val="21"/>
              </w:rPr>
              <w:t>6</w:t>
            </w:r>
          </w:p>
        </w:tc>
        <w:tc>
          <w:tcPr>
            <w:tcW w:w="1222" w:type="pct"/>
            <w:vAlign w:val="center"/>
          </w:tcPr>
          <w:p w14:paraId="06ACCC22">
            <w:pPr>
              <w:adjustRightInd w:val="0"/>
              <w:snapToGrid w:val="0"/>
              <w:spacing w:line="288" w:lineRule="auto"/>
              <w:rPr>
                <w:rFonts w:ascii="Times New Roman" w:hAnsi="Times New Roman" w:eastAsia="仿宋_GB2312" w:cs="Times New Roman"/>
                <w:sz w:val="21"/>
                <w:szCs w:val="21"/>
              </w:rPr>
            </w:pPr>
            <w:r>
              <w:rPr>
                <w:rFonts w:ascii="Times New Roman" w:hAnsi="Times New Roman" w:eastAsia="仿宋_GB2312" w:cs="Times New Roman"/>
                <w:kern w:val="2"/>
                <w:sz w:val="21"/>
                <w:szCs w:val="21"/>
              </w:rPr>
              <w:t>重要说明</w:t>
            </w:r>
          </w:p>
        </w:tc>
        <w:tc>
          <w:tcPr>
            <w:tcW w:w="3352" w:type="pct"/>
            <w:vAlign w:val="center"/>
          </w:tcPr>
          <w:p w14:paraId="2E1FFAB6">
            <w:pPr>
              <w:pStyle w:val="5"/>
              <w:keepNext w:val="0"/>
              <w:keepLines w:val="0"/>
              <w:adjustRightInd w:val="0"/>
              <w:snapToGrid w:val="0"/>
              <w:spacing w:before="0" w:after="0" w:line="288" w:lineRule="auto"/>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（1）成交人应在规定期限内提交履约保证金并与采购人签订合同，若成交人未能在规定期限内提交履约保证金或签订合同，采购人有权单方面取消成交人成交资格。</w:t>
            </w:r>
          </w:p>
          <w:p w14:paraId="1BE1E11A">
            <w:pPr>
              <w:pStyle w:val="5"/>
              <w:keepNext w:val="0"/>
              <w:keepLines w:val="0"/>
              <w:adjustRightInd w:val="0"/>
              <w:snapToGrid w:val="0"/>
              <w:spacing w:before="0" w:after="0" w:line="288" w:lineRule="auto"/>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（2）合同签订后，成交人存在规定时间内不组织人员进场开工，不履行合同义务等情况，采购人有权当面解除合同，扣除履约保证金，并追究成交人违约责任。</w:t>
            </w:r>
          </w:p>
          <w:p w14:paraId="438552C6">
            <w:pPr>
              <w:pStyle w:val="5"/>
              <w:keepNext w:val="0"/>
              <w:keepLines w:val="0"/>
              <w:adjustRightInd w:val="0"/>
              <w:snapToGrid w:val="0"/>
              <w:spacing w:before="0" w:after="0" w:line="288" w:lineRule="auto"/>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（3）成交人在成交项目发生投诉、信访举报案件（拖欠农民工工资）的，采购人可以取消其成交资格或解除合同，并追究其违约责任。</w:t>
            </w:r>
          </w:p>
          <w:p w14:paraId="6CC555D6">
            <w:pPr>
              <w:pStyle w:val="5"/>
              <w:keepNext w:val="0"/>
              <w:keepLines w:val="0"/>
              <w:adjustRightInd w:val="0"/>
              <w:snapToGrid w:val="0"/>
              <w:spacing w:before="0" w:after="0" w:line="288" w:lineRule="auto"/>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（4）投标人参与</w:t>
            </w:r>
            <w:r>
              <w:rPr>
                <w:rFonts w:hint="eastAsia" w:ascii="Times New Roman" w:hAnsi="Times New Roman" w:eastAsia="仿宋_GB2312" w:cs="Times New Roman"/>
                <w:b w:val="0"/>
                <w:bCs w:val="0"/>
                <w:sz w:val="21"/>
                <w:szCs w:val="21"/>
              </w:rPr>
              <w:t>采购</w:t>
            </w:r>
            <w:r>
              <w:rPr>
                <w:rFonts w:ascii="Times New Roman" w:hAnsi="Times New Roman" w:eastAsia="仿宋_GB2312" w:cs="Times New Roman"/>
                <w:b w:val="0"/>
                <w:bCs w:val="0"/>
                <w:sz w:val="21"/>
                <w:szCs w:val="21"/>
              </w:rPr>
              <w:t>，应当诚信守法、公平竞争。如有以提供虚假材料（包括但不限于虚假技术参数响应、虚假业绩、虚假证书、虚假检测报告等）、串通</w:t>
            </w:r>
            <w:r>
              <w:rPr>
                <w:rFonts w:hint="eastAsia" w:ascii="Times New Roman" w:hAnsi="Times New Roman" w:eastAsia="仿宋_GB2312" w:cs="Times New Roman"/>
                <w:b w:val="0"/>
                <w:bCs w:val="0"/>
                <w:sz w:val="21"/>
                <w:szCs w:val="21"/>
              </w:rPr>
              <w:t>采购</w:t>
            </w:r>
            <w:r>
              <w:rPr>
                <w:rFonts w:ascii="Times New Roman" w:hAnsi="Times New Roman" w:eastAsia="仿宋_GB2312" w:cs="Times New Roman"/>
                <w:b w:val="0"/>
                <w:bCs w:val="0"/>
                <w:sz w:val="21"/>
                <w:szCs w:val="21"/>
              </w:rPr>
              <w:t>、隐瞒失信信息等谋取成交的行为，一经发现，采购人可以取消其成交资格或解除合同，并追究其违约责任。</w:t>
            </w:r>
          </w:p>
          <w:p w14:paraId="697ADFC3">
            <w:pPr>
              <w:pStyle w:val="5"/>
              <w:keepNext w:val="0"/>
              <w:keepLines w:val="0"/>
              <w:adjustRightInd w:val="0"/>
              <w:snapToGrid w:val="0"/>
              <w:spacing w:before="0" w:after="0" w:line="288" w:lineRule="auto"/>
              <w:rPr>
                <w:rFonts w:ascii="Times New Roman" w:hAnsi="Times New Roman" w:eastAsia="仿宋_GB2312" w:cs="Times New Roman"/>
                <w:b w:val="0"/>
                <w:bCs w:val="0"/>
                <w:sz w:val="24"/>
                <w:szCs w:val="24"/>
              </w:rPr>
            </w:pPr>
            <w:r>
              <w:rPr>
                <w:rFonts w:ascii="Times New Roman" w:hAnsi="Times New Roman" w:eastAsia="仿宋_GB2312" w:cs="Times New Roman"/>
                <w:b w:val="0"/>
                <w:bCs w:val="0"/>
                <w:sz w:val="21"/>
                <w:szCs w:val="21"/>
              </w:rPr>
              <w:t>（5）成交人如存在在“国家企业信用信息公示系统”（http://www.gsxt.gov.cn）中被列入严重违法失信企业名单、在“信用中国”（http://www.creditchina.gov.cn）中被列入失信被执行人名单或重大税收违法失信主体名单、在近三年内投标人或其法定代表人（单位负责人）有行贿犯罪行为的、围标串标等违反招投标法律法规的其他情形、被责令停产停业、暂扣或者吊销许可证、暂扣或者吊销执照、进入清算程序、被宣告破产或其他丧失履约能力的情形之一的，一经发现，采购人可以取消其成交资格或解除合同，并追究其违约责任</w:t>
            </w:r>
            <w:r>
              <w:rPr>
                <w:rFonts w:hint="eastAsia" w:ascii="Times New Roman" w:hAnsi="Times New Roman" w:eastAsia="仿宋_GB2312" w:cs="Times New Roman"/>
                <w:b w:val="0"/>
                <w:bCs w:val="0"/>
                <w:sz w:val="21"/>
                <w:szCs w:val="21"/>
              </w:rPr>
              <w:t>。</w:t>
            </w:r>
          </w:p>
          <w:p w14:paraId="29E720C5">
            <w:pPr>
              <w:pStyle w:val="5"/>
              <w:keepNext w:val="0"/>
              <w:keepLines w:val="0"/>
              <w:adjustRightInd w:val="0"/>
              <w:snapToGrid w:val="0"/>
              <w:spacing w:before="0" w:after="0" w:line="288" w:lineRule="auto"/>
              <w:rPr>
                <w:rFonts w:ascii="Times New Roman" w:hAnsi="Times New Roman" w:eastAsia="仿宋_GB2312" w:cs="Times New Roman"/>
                <w:b w:val="0"/>
                <w:bCs w:val="0"/>
                <w:sz w:val="21"/>
                <w:szCs w:val="21"/>
              </w:rPr>
            </w:pPr>
            <w:r>
              <w:rPr>
                <w:rFonts w:ascii="Times New Roman" w:hAnsi="Times New Roman" w:eastAsia="仿宋_GB2312" w:cs="Times New Roman"/>
                <w:b w:val="0"/>
                <w:bCs w:val="0"/>
                <w:sz w:val="21"/>
                <w:szCs w:val="21"/>
              </w:rPr>
              <w:t>（</w:t>
            </w:r>
            <w:r>
              <w:rPr>
                <w:rFonts w:hint="eastAsia" w:ascii="Times New Roman" w:hAnsi="Times New Roman" w:eastAsia="仿宋_GB2312" w:cs="Times New Roman"/>
                <w:b w:val="0"/>
                <w:bCs w:val="0"/>
                <w:sz w:val="21"/>
                <w:szCs w:val="21"/>
              </w:rPr>
              <w:t>6</w:t>
            </w:r>
            <w:r>
              <w:rPr>
                <w:rFonts w:ascii="Times New Roman" w:hAnsi="Times New Roman" w:eastAsia="仿宋_GB2312" w:cs="Times New Roman"/>
                <w:b w:val="0"/>
                <w:bCs w:val="0"/>
                <w:sz w:val="21"/>
                <w:szCs w:val="21"/>
              </w:rPr>
              <w:t>）投标人不得与其他投标人存在单位负责人为同一人或者存在直接控股、</w:t>
            </w:r>
            <w:r>
              <w:rPr>
                <w:rFonts w:hint="eastAsia" w:ascii="Times New Roman" w:hAnsi="Times New Roman" w:eastAsia="仿宋_GB2312" w:cs="Times New Roman"/>
                <w:b w:val="0"/>
                <w:bCs w:val="0"/>
                <w:sz w:val="21"/>
                <w:szCs w:val="21"/>
              </w:rPr>
              <w:t>直接</w:t>
            </w:r>
            <w:r>
              <w:rPr>
                <w:rFonts w:ascii="Times New Roman" w:hAnsi="Times New Roman" w:eastAsia="仿宋_GB2312" w:cs="Times New Roman"/>
                <w:b w:val="0"/>
                <w:bCs w:val="0"/>
                <w:sz w:val="21"/>
                <w:szCs w:val="21"/>
              </w:rPr>
              <w:t>管理关系</w:t>
            </w:r>
            <w:r>
              <w:rPr>
                <w:rFonts w:hint="eastAsia" w:ascii="Times New Roman" w:hAnsi="Times New Roman" w:eastAsia="仿宋_GB2312" w:cs="Times New Roman"/>
                <w:b w:val="0"/>
                <w:bCs w:val="0"/>
                <w:sz w:val="21"/>
                <w:szCs w:val="21"/>
              </w:rPr>
              <w:t>等任一</w:t>
            </w:r>
            <w:r>
              <w:rPr>
                <w:rFonts w:ascii="Times New Roman" w:hAnsi="Times New Roman" w:eastAsia="仿宋_GB2312" w:cs="Times New Roman"/>
                <w:b w:val="0"/>
                <w:bCs w:val="0"/>
                <w:sz w:val="21"/>
                <w:szCs w:val="21"/>
              </w:rPr>
              <w:t>情形</w:t>
            </w:r>
            <w:r>
              <w:rPr>
                <w:rFonts w:hint="eastAsia" w:ascii="Times New Roman" w:hAnsi="Times New Roman" w:eastAsia="仿宋_GB2312" w:cs="Times New Roman"/>
                <w:b w:val="0"/>
                <w:bCs w:val="0"/>
                <w:sz w:val="21"/>
                <w:szCs w:val="21"/>
              </w:rPr>
              <w:t>，否则相关投标将作废标处理。</w:t>
            </w:r>
          </w:p>
          <w:p w14:paraId="22E0F2BF">
            <w:pPr>
              <w:pStyle w:val="5"/>
              <w:keepNext w:val="0"/>
              <w:keepLines w:val="0"/>
              <w:adjustRightInd w:val="0"/>
              <w:snapToGrid w:val="0"/>
              <w:spacing w:before="0" w:after="0" w:line="288" w:lineRule="auto"/>
              <w:rPr>
                <w:rFonts w:ascii="Times New Roman" w:hAnsi="Times New Roman" w:eastAsia="仿宋_GB2312" w:cs="Times New Roman"/>
                <w:sz w:val="21"/>
                <w:szCs w:val="21"/>
              </w:rPr>
            </w:pPr>
            <w:r>
              <w:rPr>
                <w:rFonts w:hint="eastAsia" w:ascii="Times New Roman" w:hAnsi="Times New Roman" w:eastAsia="仿宋_GB2312" w:cs="Times New Roman"/>
                <w:b w:val="0"/>
                <w:bCs w:val="0"/>
                <w:sz w:val="21"/>
                <w:szCs w:val="21"/>
              </w:rPr>
              <w:t>（7）本项目不接受恶意不平衡报价，不保证最低价成交</w:t>
            </w:r>
          </w:p>
        </w:tc>
      </w:tr>
      <w:tr w14:paraId="53A89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25" w:type="pct"/>
            <w:vAlign w:val="center"/>
          </w:tcPr>
          <w:p w14:paraId="1F28F603">
            <w:pPr>
              <w:pStyle w:val="71"/>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1"/>
                <w:szCs w:val="21"/>
              </w:rPr>
            </w:pPr>
            <w:r>
              <w:rPr>
                <w:rFonts w:ascii="Times New Roman" w:hAnsi="Times New Roman" w:eastAsia="仿宋_GB2312" w:cs="Times New Roman"/>
                <w:bCs/>
                <w:kern w:val="2"/>
                <w:sz w:val="21"/>
                <w:szCs w:val="21"/>
              </w:rPr>
              <w:t>1</w:t>
            </w:r>
            <w:r>
              <w:rPr>
                <w:rFonts w:hint="eastAsia" w:ascii="Times New Roman" w:hAnsi="Times New Roman" w:eastAsia="仿宋_GB2312" w:cs="Times New Roman"/>
                <w:bCs/>
                <w:kern w:val="2"/>
                <w:sz w:val="21"/>
                <w:szCs w:val="21"/>
              </w:rPr>
              <w:t>7</w:t>
            </w:r>
          </w:p>
        </w:tc>
        <w:tc>
          <w:tcPr>
            <w:tcW w:w="1222" w:type="pct"/>
            <w:vAlign w:val="center"/>
          </w:tcPr>
          <w:p w14:paraId="0172865E">
            <w:pPr>
              <w:pStyle w:val="70"/>
              <w:widowControl w:val="0"/>
              <w:adjustRightInd w:val="0"/>
              <w:snapToGrid w:val="0"/>
              <w:spacing w:before="0" w:beforeAutospacing="0" w:after="0" w:afterAutospacing="0" w:line="288" w:lineRule="auto"/>
              <w:jc w:val="both"/>
              <w:rPr>
                <w:rFonts w:ascii="Times New Roman" w:hAnsi="Times New Roman" w:eastAsia="仿宋_GB2312" w:cs="Times New Roman"/>
                <w:b w:val="0"/>
                <w:sz w:val="21"/>
                <w:szCs w:val="21"/>
              </w:rPr>
            </w:pPr>
            <w:r>
              <w:rPr>
                <w:rFonts w:ascii="Times New Roman" w:hAnsi="Times New Roman" w:eastAsia="仿宋_GB2312" w:cs="Times New Roman"/>
                <w:b w:val="0"/>
                <w:sz w:val="21"/>
                <w:szCs w:val="21"/>
              </w:rPr>
              <w:t>解释权</w:t>
            </w:r>
          </w:p>
        </w:tc>
        <w:tc>
          <w:tcPr>
            <w:tcW w:w="3352" w:type="pct"/>
            <w:vAlign w:val="center"/>
          </w:tcPr>
          <w:p w14:paraId="21997D3F">
            <w:pPr>
              <w:adjustRightInd w:val="0"/>
              <w:snapToGrid w:val="0"/>
              <w:spacing w:line="288" w:lineRule="auto"/>
              <w:rPr>
                <w:rFonts w:ascii="Times New Roman" w:hAnsi="Times New Roman" w:eastAsia="仿宋_GB2312" w:cs="Times New Roman"/>
                <w:bCs/>
                <w:sz w:val="21"/>
                <w:szCs w:val="21"/>
              </w:rPr>
            </w:pPr>
            <w:r>
              <w:rPr>
                <w:rFonts w:ascii="Times New Roman" w:hAnsi="Times New Roman" w:eastAsia="仿宋_GB2312" w:cs="Times New Roman"/>
                <w:bCs/>
                <w:sz w:val="21"/>
                <w:szCs w:val="21"/>
              </w:rPr>
              <w:t>（1）构成本</w:t>
            </w:r>
            <w:r>
              <w:rPr>
                <w:rFonts w:hint="eastAsia" w:ascii="Times New Roman" w:hAnsi="Times New Roman" w:eastAsia="仿宋_GB2312" w:cs="Times New Roman"/>
                <w:bCs/>
                <w:sz w:val="21"/>
                <w:szCs w:val="21"/>
              </w:rPr>
              <w:t>询比</w:t>
            </w:r>
            <w:r>
              <w:rPr>
                <w:rFonts w:ascii="Times New Roman" w:hAnsi="Times New Roman" w:eastAsia="仿宋_GB2312" w:cs="Times New Roman"/>
                <w:bCs/>
                <w:sz w:val="21"/>
                <w:szCs w:val="21"/>
              </w:rPr>
              <w:t>文件的各个组成文件应互为解释，互为说明；</w:t>
            </w:r>
          </w:p>
          <w:p w14:paraId="18669D1A">
            <w:pPr>
              <w:adjustRightInd w:val="0"/>
              <w:snapToGrid w:val="0"/>
              <w:spacing w:line="288" w:lineRule="auto"/>
              <w:rPr>
                <w:rFonts w:ascii="Times New Roman" w:hAnsi="Times New Roman" w:eastAsia="仿宋_GB2312" w:cs="Times New Roman"/>
                <w:bCs/>
                <w:sz w:val="21"/>
                <w:szCs w:val="21"/>
              </w:rPr>
            </w:pPr>
            <w:r>
              <w:rPr>
                <w:rFonts w:ascii="Times New Roman" w:hAnsi="Times New Roman" w:eastAsia="仿宋_GB2312" w:cs="Times New Roman"/>
                <w:bCs/>
                <w:sz w:val="21"/>
                <w:szCs w:val="21"/>
              </w:rPr>
              <w:t>（2）同一组成文件中就同一事项的规定或约定不一致的，以编排顺序在后者为准；</w:t>
            </w:r>
          </w:p>
          <w:p w14:paraId="33A5AACD">
            <w:pPr>
              <w:adjustRightInd w:val="0"/>
              <w:snapToGrid w:val="0"/>
              <w:spacing w:line="288" w:lineRule="auto"/>
              <w:rPr>
                <w:rFonts w:ascii="Times New Roman" w:hAnsi="Times New Roman" w:eastAsia="仿宋_GB2312" w:cs="Times New Roman"/>
                <w:bCs/>
                <w:sz w:val="21"/>
                <w:szCs w:val="21"/>
              </w:rPr>
            </w:pPr>
            <w:r>
              <w:rPr>
                <w:rFonts w:ascii="Times New Roman" w:hAnsi="Times New Roman" w:eastAsia="仿宋_GB2312" w:cs="Times New Roman"/>
                <w:bCs/>
                <w:sz w:val="21"/>
                <w:szCs w:val="21"/>
              </w:rPr>
              <w:t>（3）如有不明确或不一致，构成合同文件组成内容的，以合同文件约定内容为准，且以专用合同条款约定的合同文件优先顺序解释；</w:t>
            </w:r>
          </w:p>
          <w:p w14:paraId="75964D14">
            <w:pPr>
              <w:adjustRightInd w:val="0"/>
              <w:snapToGrid w:val="0"/>
              <w:spacing w:line="288" w:lineRule="auto"/>
              <w:rPr>
                <w:rFonts w:ascii="Times New Roman" w:hAnsi="Times New Roman" w:eastAsia="仿宋_GB2312" w:cs="Times New Roman"/>
                <w:bCs/>
                <w:sz w:val="21"/>
                <w:szCs w:val="21"/>
              </w:rPr>
            </w:pPr>
            <w:r>
              <w:rPr>
                <w:rFonts w:ascii="Times New Roman" w:hAnsi="Times New Roman" w:eastAsia="仿宋_GB2312" w:cs="Times New Roman"/>
                <w:bCs/>
                <w:sz w:val="21"/>
                <w:szCs w:val="21"/>
              </w:rPr>
              <w:t>（4）除</w:t>
            </w:r>
            <w:r>
              <w:rPr>
                <w:rFonts w:hint="eastAsia" w:ascii="Times New Roman" w:hAnsi="Times New Roman" w:eastAsia="仿宋_GB2312" w:cs="Times New Roman"/>
                <w:bCs/>
                <w:sz w:val="21"/>
                <w:szCs w:val="21"/>
              </w:rPr>
              <w:t>询比</w:t>
            </w:r>
            <w:r>
              <w:rPr>
                <w:rFonts w:ascii="Times New Roman" w:hAnsi="Times New Roman" w:eastAsia="仿宋_GB2312" w:cs="Times New Roman"/>
                <w:bCs/>
                <w:sz w:val="21"/>
                <w:szCs w:val="21"/>
              </w:rPr>
              <w:t>文件中有特别规定外，仅适用于</w:t>
            </w:r>
            <w:r>
              <w:rPr>
                <w:rFonts w:hint="eastAsia" w:ascii="Times New Roman" w:hAnsi="Times New Roman" w:eastAsia="仿宋_GB2312" w:cs="Times New Roman"/>
                <w:bCs/>
                <w:sz w:val="21"/>
                <w:szCs w:val="21"/>
              </w:rPr>
              <w:t>询比</w:t>
            </w:r>
            <w:r>
              <w:rPr>
                <w:rFonts w:ascii="Times New Roman" w:hAnsi="Times New Roman" w:eastAsia="仿宋_GB2312" w:cs="Times New Roman"/>
                <w:bCs/>
                <w:sz w:val="21"/>
                <w:szCs w:val="21"/>
              </w:rPr>
              <w:t>及</w:t>
            </w:r>
            <w:r>
              <w:rPr>
                <w:rFonts w:hint="eastAsia" w:ascii="Times New Roman" w:hAnsi="Times New Roman" w:eastAsia="仿宋_GB2312" w:cs="Times New Roman"/>
                <w:bCs/>
                <w:sz w:val="21"/>
                <w:szCs w:val="21"/>
              </w:rPr>
              <w:t>投标文件</w:t>
            </w:r>
            <w:r>
              <w:rPr>
                <w:rFonts w:ascii="Times New Roman" w:hAnsi="Times New Roman" w:eastAsia="仿宋_GB2312" w:cs="Times New Roman"/>
                <w:bCs/>
                <w:sz w:val="21"/>
                <w:szCs w:val="21"/>
              </w:rPr>
              <w:t>提交阶段的规定，按</w:t>
            </w:r>
            <w:r>
              <w:rPr>
                <w:rFonts w:hint="eastAsia" w:ascii="Times New Roman" w:hAnsi="Times New Roman" w:eastAsia="仿宋_GB2312" w:cs="Times New Roman"/>
                <w:bCs/>
                <w:sz w:val="21"/>
                <w:szCs w:val="21"/>
              </w:rPr>
              <w:t>询比</w:t>
            </w:r>
            <w:r>
              <w:rPr>
                <w:rFonts w:ascii="Times New Roman" w:hAnsi="Times New Roman" w:eastAsia="仿宋_GB2312" w:cs="Times New Roman"/>
                <w:bCs/>
                <w:sz w:val="21"/>
                <w:szCs w:val="21"/>
              </w:rPr>
              <w:t>公告、</w:t>
            </w:r>
            <w:r>
              <w:rPr>
                <w:rFonts w:hint="eastAsia" w:ascii="Times New Roman" w:hAnsi="Times New Roman" w:eastAsia="仿宋_GB2312" w:cs="Times New Roman"/>
                <w:bCs/>
                <w:sz w:val="21"/>
                <w:szCs w:val="21"/>
              </w:rPr>
              <w:t>投标人</w:t>
            </w:r>
            <w:r>
              <w:rPr>
                <w:rFonts w:ascii="Times New Roman" w:hAnsi="Times New Roman" w:eastAsia="仿宋_GB2312" w:cs="Times New Roman"/>
                <w:bCs/>
                <w:sz w:val="21"/>
                <w:szCs w:val="21"/>
              </w:rPr>
              <w:t>须知前附表、</w:t>
            </w:r>
            <w:r>
              <w:rPr>
                <w:rFonts w:hint="eastAsia" w:ascii="Times New Roman" w:hAnsi="Times New Roman" w:eastAsia="仿宋_GB2312" w:cs="Times New Roman"/>
                <w:bCs/>
                <w:sz w:val="21"/>
                <w:szCs w:val="21"/>
              </w:rPr>
              <w:t>投标人</w:t>
            </w:r>
            <w:r>
              <w:rPr>
                <w:rFonts w:ascii="Times New Roman" w:hAnsi="Times New Roman" w:eastAsia="仿宋_GB2312" w:cs="Times New Roman"/>
                <w:bCs/>
                <w:sz w:val="21"/>
                <w:szCs w:val="21"/>
              </w:rPr>
              <w:t>须知正文、评审方法和标准、</w:t>
            </w:r>
            <w:r>
              <w:rPr>
                <w:rFonts w:hint="eastAsia" w:ascii="Times New Roman" w:hAnsi="Times New Roman" w:eastAsia="仿宋_GB2312" w:cs="Times New Roman"/>
                <w:bCs/>
                <w:sz w:val="21"/>
                <w:szCs w:val="21"/>
              </w:rPr>
              <w:t>投标文件</w:t>
            </w:r>
            <w:r>
              <w:rPr>
                <w:rFonts w:ascii="Times New Roman" w:hAnsi="Times New Roman" w:eastAsia="仿宋_GB2312" w:cs="Times New Roman"/>
                <w:bCs/>
                <w:sz w:val="21"/>
                <w:szCs w:val="21"/>
              </w:rPr>
              <w:t>格式的先后顺序解释；</w:t>
            </w:r>
          </w:p>
          <w:p w14:paraId="2217EF37">
            <w:pPr>
              <w:adjustRightInd w:val="0"/>
              <w:snapToGrid w:val="0"/>
              <w:spacing w:line="288" w:lineRule="auto"/>
              <w:rPr>
                <w:rFonts w:ascii="Times New Roman" w:hAnsi="Times New Roman" w:eastAsia="仿宋_GB2312" w:cs="Times New Roman"/>
                <w:sz w:val="21"/>
                <w:szCs w:val="21"/>
              </w:rPr>
            </w:pPr>
            <w:r>
              <w:rPr>
                <w:rFonts w:ascii="Times New Roman" w:hAnsi="Times New Roman" w:eastAsia="仿宋_GB2312" w:cs="Times New Roman"/>
                <w:bCs/>
                <w:sz w:val="21"/>
                <w:szCs w:val="21"/>
              </w:rPr>
              <w:t>（5）</w:t>
            </w:r>
            <w:r>
              <w:rPr>
                <w:rFonts w:ascii="Times New Roman" w:hAnsi="Times New Roman" w:eastAsia="仿宋_GB2312" w:cs="Times New Roman"/>
                <w:sz w:val="21"/>
                <w:szCs w:val="21"/>
              </w:rPr>
              <w:t>有澄清的部分以最终的澄清更正内容为准；</w:t>
            </w:r>
          </w:p>
          <w:p w14:paraId="0B40E547">
            <w:pPr>
              <w:pStyle w:val="70"/>
              <w:widowControl w:val="0"/>
              <w:adjustRightInd w:val="0"/>
              <w:snapToGrid w:val="0"/>
              <w:spacing w:before="0" w:beforeAutospacing="0" w:after="0" w:afterAutospacing="0" w:line="288" w:lineRule="auto"/>
              <w:jc w:val="both"/>
              <w:rPr>
                <w:rFonts w:ascii="Times New Roman" w:hAnsi="Times New Roman" w:eastAsia="仿宋_GB2312" w:cs="Times New Roman"/>
                <w:sz w:val="21"/>
                <w:szCs w:val="21"/>
              </w:rPr>
            </w:pPr>
            <w:r>
              <w:rPr>
                <w:rFonts w:ascii="Times New Roman" w:hAnsi="Times New Roman" w:eastAsia="仿宋_GB2312" w:cs="Times New Roman"/>
                <w:b w:val="0"/>
                <w:sz w:val="21"/>
                <w:szCs w:val="21"/>
              </w:rPr>
              <w:t>（6）按本款前述规定仍不能形成结论的，由采购人负责解释。</w:t>
            </w:r>
          </w:p>
        </w:tc>
      </w:tr>
      <w:tr w14:paraId="74143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25" w:type="pct"/>
            <w:vAlign w:val="center"/>
          </w:tcPr>
          <w:p w14:paraId="057D59DA">
            <w:pPr>
              <w:pStyle w:val="71"/>
              <w:pBdr>
                <w:bottom w:val="none" w:color="auto" w:sz="0" w:space="0"/>
              </w:pBdr>
              <w:tabs>
                <w:tab w:val="clear" w:pos="4153"/>
                <w:tab w:val="clear" w:pos="8306"/>
              </w:tabs>
              <w:snapToGrid w:val="0"/>
              <w:spacing w:line="288" w:lineRule="auto"/>
              <w:textAlignment w:val="auto"/>
              <w:rPr>
                <w:rFonts w:ascii="Times New Roman" w:hAnsi="Times New Roman" w:eastAsia="仿宋_GB2312" w:cs="Times New Roman"/>
                <w:bCs/>
                <w:kern w:val="2"/>
                <w:sz w:val="21"/>
                <w:szCs w:val="21"/>
              </w:rPr>
            </w:pPr>
            <w:r>
              <w:rPr>
                <w:rFonts w:ascii="Times New Roman" w:hAnsi="Times New Roman" w:eastAsia="仿宋_GB2312" w:cs="Times New Roman"/>
                <w:bCs/>
                <w:kern w:val="2"/>
                <w:sz w:val="21"/>
                <w:szCs w:val="21"/>
              </w:rPr>
              <w:t>1</w:t>
            </w:r>
            <w:r>
              <w:rPr>
                <w:rFonts w:hint="eastAsia" w:ascii="Times New Roman" w:hAnsi="Times New Roman" w:eastAsia="仿宋_GB2312" w:cs="Times New Roman"/>
                <w:bCs/>
                <w:kern w:val="2"/>
                <w:sz w:val="21"/>
                <w:szCs w:val="21"/>
              </w:rPr>
              <w:t>8</w:t>
            </w:r>
          </w:p>
        </w:tc>
        <w:tc>
          <w:tcPr>
            <w:tcW w:w="1222" w:type="pct"/>
            <w:vAlign w:val="center"/>
          </w:tcPr>
          <w:p w14:paraId="34ECB2B3">
            <w:pPr>
              <w:pStyle w:val="70"/>
              <w:widowControl w:val="0"/>
              <w:adjustRightInd w:val="0"/>
              <w:snapToGrid w:val="0"/>
              <w:spacing w:before="0" w:beforeAutospacing="0" w:after="0" w:afterAutospacing="0" w:line="288" w:lineRule="auto"/>
              <w:jc w:val="both"/>
              <w:rPr>
                <w:rFonts w:ascii="Times New Roman" w:hAnsi="Times New Roman" w:eastAsia="仿宋_GB2312" w:cs="Times New Roman"/>
                <w:b w:val="0"/>
                <w:sz w:val="21"/>
                <w:szCs w:val="21"/>
              </w:rPr>
            </w:pPr>
            <w:r>
              <w:rPr>
                <w:rFonts w:ascii="Times New Roman" w:hAnsi="Times New Roman" w:eastAsia="仿宋_GB2312" w:cs="Times New Roman"/>
                <w:b w:val="0"/>
                <w:sz w:val="21"/>
                <w:szCs w:val="21"/>
              </w:rPr>
              <w:t>补充约定</w:t>
            </w:r>
          </w:p>
        </w:tc>
        <w:tc>
          <w:tcPr>
            <w:tcW w:w="3352" w:type="pct"/>
            <w:vAlign w:val="center"/>
          </w:tcPr>
          <w:p w14:paraId="779040D6">
            <w:pPr>
              <w:pStyle w:val="2"/>
              <w:ind w:left="0" w:leftChars="0"/>
            </w:pPr>
          </w:p>
        </w:tc>
      </w:tr>
    </w:tbl>
    <w:p w14:paraId="470F0B53">
      <w:pPr>
        <w:adjustRightInd w:val="0"/>
        <w:snapToGrid w:val="0"/>
        <w:spacing w:line="288" w:lineRule="auto"/>
        <w:jc w:val="center"/>
        <w:outlineLvl w:val="1"/>
        <w:rPr>
          <w:rFonts w:ascii="Times New Roman" w:hAnsi="Times New Roman" w:eastAsia="黑体" w:cs="Times New Roman"/>
          <w:b/>
          <w:sz w:val="24"/>
          <w:szCs w:val="24"/>
        </w:rPr>
      </w:pPr>
      <w:r>
        <w:rPr>
          <w:rFonts w:ascii="Times New Roman" w:hAnsi="Times New Roman" w:eastAsia="仿宋_GB2312" w:cs="Times New Roman"/>
          <w:b/>
          <w:sz w:val="21"/>
          <w:szCs w:val="21"/>
        </w:rPr>
        <w:br w:type="page"/>
      </w:r>
      <w:bookmarkEnd w:id="6"/>
      <w:bookmarkStart w:id="7" w:name="_Toc25560"/>
      <w:bookmarkStart w:id="8" w:name="_Toc28516"/>
      <w:bookmarkStart w:id="9" w:name="_Toc17618"/>
      <w:bookmarkStart w:id="10" w:name="_Toc12601"/>
      <w:r>
        <w:rPr>
          <w:rFonts w:ascii="Times New Roman" w:hAnsi="Times New Roman" w:eastAsia="黑体" w:cs="Times New Roman"/>
          <w:b/>
          <w:sz w:val="24"/>
          <w:szCs w:val="24"/>
        </w:rPr>
        <w:t>二、</w:t>
      </w:r>
      <w:r>
        <w:rPr>
          <w:rFonts w:hint="eastAsia" w:ascii="Times New Roman" w:hAnsi="Times New Roman" w:eastAsia="黑体" w:cs="Times New Roman"/>
          <w:b/>
          <w:sz w:val="24"/>
          <w:szCs w:val="24"/>
        </w:rPr>
        <w:t>投标人</w:t>
      </w:r>
      <w:r>
        <w:rPr>
          <w:rFonts w:ascii="Times New Roman" w:hAnsi="Times New Roman" w:eastAsia="黑体" w:cs="Times New Roman"/>
          <w:b/>
          <w:sz w:val="24"/>
          <w:szCs w:val="24"/>
        </w:rPr>
        <w:t>须知正文</w:t>
      </w:r>
      <w:bookmarkEnd w:id="7"/>
      <w:bookmarkEnd w:id="8"/>
      <w:bookmarkEnd w:id="9"/>
      <w:bookmarkEnd w:id="10"/>
    </w:p>
    <w:p w14:paraId="27324266">
      <w:pPr>
        <w:adjustRightInd w:val="0"/>
        <w:snapToGrid w:val="0"/>
        <w:spacing w:line="360" w:lineRule="auto"/>
        <w:ind w:firstLine="422" w:firstLineChars="200"/>
        <w:rPr>
          <w:rFonts w:ascii="Times New Roman" w:hAnsi="Times New Roman" w:eastAsia="仿宋_GB2312" w:cs="Times New Roman"/>
          <w:b/>
          <w:sz w:val="21"/>
          <w:szCs w:val="21"/>
        </w:rPr>
      </w:pPr>
      <w:bookmarkStart w:id="11" w:name="_Toc1741"/>
      <w:r>
        <w:rPr>
          <w:rFonts w:ascii="Times New Roman" w:hAnsi="Times New Roman" w:eastAsia="仿宋_GB2312" w:cs="Times New Roman"/>
          <w:b/>
          <w:sz w:val="21"/>
          <w:szCs w:val="21"/>
        </w:rPr>
        <w:t>1.有关定义</w:t>
      </w:r>
      <w:bookmarkEnd w:id="11"/>
    </w:p>
    <w:p w14:paraId="4E2A1553">
      <w:pPr>
        <w:adjustRightInd w:val="0"/>
        <w:snapToGrid w:val="0"/>
        <w:spacing w:line="360" w:lineRule="auto"/>
        <w:ind w:firstLine="420" w:firstLineChars="200"/>
        <w:rPr>
          <w:rFonts w:ascii="Times New Roman" w:hAnsi="Times New Roman" w:eastAsia="仿宋_GB2312" w:cs="Times New Roman"/>
          <w:bCs/>
          <w:sz w:val="21"/>
          <w:szCs w:val="21"/>
        </w:rPr>
      </w:pPr>
      <w:r>
        <w:rPr>
          <w:rFonts w:ascii="Times New Roman" w:hAnsi="Times New Roman" w:eastAsia="仿宋_GB2312" w:cs="Times New Roman"/>
          <w:bCs/>
          <w:sz w:val="21"/>
          <w:szCs w:val="21"/>
        </w:rPr>
        <w:t>本项目的交易方式为</w:t>
      </w:r>
      <w:r>
        <w:rPr>
          <w:rFonts w:hint="eastAsia" w:ascii="Times New Roman" w:hAnsi="Times New Roman" w:eastAsia="仿宋_GB2312" w:cs="Times New Roman"/>
          <w:bCs/>
          <w:sz w:val="21"/>
          <w:szCs w:val="21"/>
        </w:rPr>
        <w:t>询比</w:t>
      </w:r>
      <w:r>
        <w:rPr>
          <w:rFonts w:ascii="Times New Roman" w:hAnsi="Times New Roman" w:eastAsia="仿宋_GB2312" w:cs="Times New Roman"/>
          <w:bCs/>
          <w:sz w:val="21"/>
          <w:szCs w:val="21"/>
        </w:rPr>
        <w:t>，采购人为项目实施建设的发包人（甲方、招标人），投标人为参与</w:t>
      </w:r>
      <w:r>
        <w:rPr>
          <w:rFonts w:hint="eastAsia" w:ascii="Times New Roman" w:hAnsi="Times New Roman" w:eastAsia="仿宋_GB2312" w:cs="Times New Roman"/>
          <w:bCs/>
          <w:sz w:val="21"/>
          <w:szCs w:val="21"/>
        </w:rPr>
        <w:t>采购活动</w:t>
      </w:r>
      <w:r>
        <w:rPr>
          <w:rFonts w:ascii="Times New Roman" w:hAnsi="Times New Roman" w:eastAsia="仿宋_GB2312" w:cs="Times New Roman"/>
          <w:bCs/>
          <w:sz w:val="21"/>
          <w:szCs w:val="21"/>
        </w:rPr>
        <w:t>的主体，成交人为参与</w:t>
      </w:r>
      <w:r>
        <w:rPr>
          <w:rFonts w:hint="eastAsia" w:ascii="Times New Roman" w:hAnsi="Times New Roman" w:eastAsia="仿宋_GB2312" w:cs="Times New Roman"/>
          <w:bCs/>
          <w:sz w:val="21"/>
          <w:szCs w:val="21"/>
        </w:rPr>
        <w:t>采购活动</w:t>
      </w:r>
      <w:r>
        <w:rPr>
          <w:rFonts w:ascii="Times New Roman" w:hAnsi="Times New Roman" w:eastAsia="仿宋_GB2312" w:cs="Times New Roman"/>
          <w:bCs/>
          <w:sz w:val="21"/>
          <w:szCs w:val="21"/>
        </w:rPr>
        <w:t>并获得项目实施的承包人（乙方、中标人）。</w:t>
      </w:r>
    </w:p>
    <w:p w14:paraId="3F80FBED">
      <w:pPr>
        <w:adjustRightInd w:val="0"/>
        <w:snapToGrid w:val="0"/>
        <w:spacing w:line="360" w:lineRule="auto"/>
        <w:ind w:firstLine="422" w:firstLineChars="200"/>
        <w:rPr>
          <w:rFonts w:ascii="Times New Roman" w:hAnsi="Times New Roman" w:eastAsia="仿宋_GB2312" w:cs="Times New Roman"/>
          <w:b/>
          <w:sz w:val="21"/>
          <w:szCs w:val="21"/>
        </w:rPr>
      </w:pPr>
      <w:bookmarkStart w:id="12" w:name="_Toc7557"/>
      <w:r>
        <w:rPr>
          <w:rFonts w:ascii="Times New Roman" w:hAnsi="Times New Roman" w:eastAsia="仿宋_GB2312" w:cs="Times New Roman"/>
          <w:b/>
          <w:sz w:val="21"/>
          <w:szCs w:val="21"/>
        </w:rPr>
        <w:t>2.资金来源</w:t>
      </w:r>
      <w:bookmarkEnd w:id="12"/>
    </w:p>
    <w:p w14:paraId="524D86B8">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本项目的采购人已获得足以支付本次</w:t>
      </w:r>
      <w:r>
        <w:rPr>
          <w:rFonts w:hint="eastAsia" w:ascii="Times New Roman" w:hAnsi="Times New Roman" w:eastAsia="仿宋_GB2312" w:cs="Times New Roman"/>
          <w:sz w:val="21"/>
          <w:szCs w:val="21"/>
        </w:rPr>
        <w:t>采购</w:t>
      </w:r>
      <w:r>
        <w:rPr>
          <w:rFonts w:ascii="Times New Roman" w:hAnsi="Times New Roman" w:eastAsia="仿宋_GB2312" w:cs="Times New Roman"/>
          <w:sz w:val="21"/>
          <w:szCs w:val="21"/>
        </w:rPr>
        <w:t>后所签订的合同项下的资金。</w:t>
      </w:r>
    </w:p>
    <w:p w14:paraId="03360F99">
      <w:pPr>
        <w:adjustRightInd w:val="0"/>
        <w:snapToGrid w:val="0"/>
        <w:spacing w:line="360" w:lineRule="auto"/>
        <w:ind w:firstLine="422" w:firstLineChars="200"/>
        <w:rPr>
          <w:rFonts w:ascii="Times New Roman" w:hAnsi="Times New Roman" w:eastAsia="仿宋_GB2312" w:cs="Times New Roman"/>
          <w:b/>
          <w:sz w:val="21"/>
          <w:szCs w:val="21"/>
        </w:rPr>
      </w:pPr>
      <w:bookmarkStart w:id="13" w:name="_Toc13299"/>
      <w:r>
        <w:rPr>
          <w:rFonts w:ascii="Times New Roman" w:hAnsi="Times New Roman" w:eastAsia="仿宋_GB2312" w:cs="Times New Roman"/>
          <w:b/>
          <w:sz w:val="21"/>
          <w:szCs w:val="21"/>
        </w:rPr>
        <w:t>3.</w:t>
      </w:r>
      <w:r>
        <w:rPr>
          <w:rFonts w:hint="eastAsia" w:ascii="Times New Roman" w:hAnsi="Times New Roman" w:eastAsia="仿宋_GB2312" w:cs="Times New Roman"/>
          <w:b/>
          <w:sz w:val="21"/>
          <w:szCs w:val="21"/>
        </w:rPr>
        <w:t>询比</w:t>
      </w:r>
      <w:r>
        <w:rPr>
          <w:rFonts w:ascii="Times New Roman" w:hAnsi="Times New Roman" w:eastAsia="仿宋_GB2312" w:cs="Times New Roman"/>
          <w:b/>
          <w:sz w:val="21"/>
          <w:szCs w:val="21"/>
        </w:rPr>
        <w:t>费用</w:t>
      </w:r>
      <w:bookmarkEnd w:id="13"/>
    </w:p>
    <w:p w14:paraId="4C011063">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不论</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的结果如何，</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应承担其所有与准备和参加</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有关的费用。</w:t>
      </w:r>
    </w:p>
    <w:p w14:paraId="5FDE7B75">
      <w:pPr>
        <w:adjustRightInd w:val="0"/>
        <w:snapToGrid w:val="0"/>
        <w:spacing w:line="360" w:lineRule="auto"/>
        <w:ind w:firstLine="422" w:firstLineChars="200"/>
        <w:rPr>
          <w:rFonts w:ascii="Times New Roman" w:hAnsi="Times New Roman" w:eastAsia="仿宋_GB2312" w:cs="Times New Roman"/>
          <w:b/>
          <w:sz w:val="21"/>
          <w:szCs w:val="21"/>
        </w:rPr>
      </w:pPr>
      <w:bookmarkStart w:id="14" w:name="_Toc15895"/>
      <w:r>
        <w:rPr>
          <w:rFonts w:ascii="Times New Roman" w:hAnsi="Times New Roman" w:eastAsia="仿宋_GB2312" w:cs="Times New Roman"/>
          <w:b/>
          <w:sz w:val="21"/>
          <w:szCs w:val="21"/>
        </w:rPr>
        <w:t>4.</w:t>
      </w:r>
      <w:r>
        <w:rPr>
          <w:rFonts w:hint="eastAsia" w:ascii="Times New Roman" w:hAnsi="Times New Roman" w:eastAsia="仿宋_GB2312" w:cs="Times New Roman"/>
          <w:b/>
          <w:sz w:val="21"/>
          <w:szCs w:val="21"/>
        </w:rPr>
        <w:t>询比</w:t>
      </w:r>
      <w:r>
        <w:rPr>
          <w:rFonts w:ascii="Times New Roman" w:hAnsi="Times New Roman" w:eastAsia="仿宋_GB2312" w:cs="Times New Roman"/>
          <w:b/>
          <w:sz w:val="21"/>
          <w:szCs w:val="21"/>
        </w:rPr>
        <w:t>文件的澄清与修改</w:t>
      </w:r>
      <w:bookmarkEnd w:id="14"/>
    </w:p>
    <w:p w14:paraId="75333202">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4.1</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如对</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文件内容有疑问，按</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须知前附表规定时间内提出。</w:t>
      </w:r>
    </w:p>
    <w:p w14:paraId="48127641">
      <w:pPr>
        <w:pStyle w:val="17"/>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4.2采购人可主动或在解答</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提出的问题时对</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文件进行澄清或者修改。</w:t>
      </w:r>
    </w:p>
    <w:p w14:paraId="074F7B73">
      <w:pPr>
        <w:adjustRightInd w:val="0"/>
        <w:snapToGrid w:val="0"/>
        <w:spacing w:line="360" w:lineRule="auto"/>
        <w:ind w:firstLine="420" w:firstLineChars="200"/>
        <w:rPr>
          <w:rFonts w:ascii="Times New Roman" w:hAnsi="Times New Roman" w:eastAsia="仿宋_GB2312" w:cs="Times New Roman"/>
          <w:iCs/>
          <w:sz w:val="21"/>
          <w:szCs w:val="21"/>
        </w:rPr>
      </w:pPr>
      <w:r>
        <w:rPr>
          <w:rFonts w:ascii="Times New Roman" w:hAnsi="Times New Roman" w:eastAsia="仿宋_GB2312" w:cs="Times New Roman"/>
          <w:sz w:val="21"/>
          <w:szCs w:val="21"/>
        </w:rPr>
        <w:t>4.3对于没有提出疑问又参与了本项目</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的</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将被视为完全认同本</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文件（含澄清、修改等内容）</w:t>
      </w:r>
      <w:r>
        <w:rPr>
          <w:rFonts w:ascii="Times New Roman" w:hAnsi="Times New Roman" w:eastAsia="仿宋_GB2312" w:cs="Times New Roman"/>
          <w:iCs/>
          <w:sz w:val="21"/>
          <w:szCs w:val="21"/>
        </w:rPr>
        <w:t>。</w:t>
      </w:r>
    </w:p>
    <w:p w14:paraId="0F3FAA78">
      <w:pPr>
        <w:adjustRightInd w:val="0"/>
        <w:snapToGrid w:val="0"/>
        <w:spacing w:line="360" w:lineRule="auto"/>
        <w:ind w:firstLine="422" w:firstLineChars="200"/>
        <w:rPr>
          <w:rFonts w:ascii="Times New Roman" w:hAnsi="Times New Roman" w:eastAsia="仿宋_GB2312" w:cs="Times New Roman"/>
          <w:b/>
          <w:sz w:val="21"/>
          <w:szCs w:val="21"/>
        </w:rPr>
      </w:pPr>
      <w:bookmarkStart w:id="15" w:name="_Toc24525"/>
      <w:r>
        <w:rPr>
          <w:rFonts w:ascii="Times New Roman" w:hAnsi="Times New Roman" w:eastAsia="仿宋_GB2312" w:cs="Times New Roman"/>
          <w:b/>
          <w:sz w:val="21"/>
          <w:szCs w:val="21"/>
        </w:rPr>
        <w:t>5.</w:t>
      </w:r>
      <w:r>
        <w:rPr>
          <w:rFonts w:hint="eastAsia" w:ascii="Times New Roman" w:hAnsi="Times New Roman" w:eastAsia="仿宋_GB2312" w:cs="Times New Roman"/>
          <w:b/>
          <w:sz w:val="21"/>
          <w:szCs w:val="21"/>
        </w:rPr>
        <w:t>询比</w:t>
      </w:r>
      <w:r>
        <w:rPr>
          <w:rFonts w:ascii="Times New Roman" w:hAnsi="Times New Roman" w:eastAsia="仿宋_GB2312" w:cs="Times New Roman"/>
          <w:b/>
          <w:sz w:val="21"/>
          <w:szCs w:val="21"/>
        </w:rPr>
        <w:t>范围及文件中标准和计量单位的使用</w:t>
      </w:r>
      <w:bookmarkEnd w:id="15"/>
    </w:p>
    <w:p w14:paraId="187B8035">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5.1无论</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文件中是否要求，</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所承担服务及伴随的货物和工程均应符合国家强制性标准。</w:t>
      </w:r>
    </w:p>
    <w:p w14:paraId="54F23716">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5.2除</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文件中有特殊要求外，</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中所使用的计量单位，应采用中华人民共和国法定计量单位。</w:t>
      </w:r>
    </w:p>
    <w:p w14:paraId="6B382BEB">
      <w:pPr>
        <w:adjustRightInd w:val="0"/>
        <w:snapToGrid w:val="0"/>
        <w:spacing w:line="360" w:lineRule="auto"/>
        <w:ind w:firstLine="422" w:firstLineChars="200"/>
        <w:rPr>
          <w:rFonts w:ascii="Times New Roman" w:hAnsi="Times New Roman" w:eastAsia="仿宋_GB2312" w:cs="Times New Roman"/>
          <w:b/>
          <w:sz w:val="21"/>
          <w:szCs w:val="21"/>
        </w:rPr>
      </w:pPr>
      <w:bookmarkStart w:id="16" w:name="_Toc245"/>
      <w:r>
        <w:rPr>
          <w:rFonts w:ascii="Times New Roman" w:hAnsi="Times New Roman" w:eastAsia="仿宋_GB2312" w:cs="Times New Roman"/>
          <w:b/>
          <w:sz w:val="21"/>
          <w:szCs w:val="21"/>
        </w:rPr>
        <w:t>6.</w:t>
      </w:r>
      <w:r>
        <w:rPr>
          <w:rFonts w:hint="eastAsia" w:ascii="Times New Roman" w:hAnsi="Times New Roman" w:eastAsia="仿宋_GB2312" w:cs="Times New Roman"/>
          <w:b/>
          <w:sz w:val="21"/>
          <w:szCs w:val="21"/>
        </w:rPr>
        <w:t>投标文件</w:t>
      </w:r>
      <w:r>
        <w:rPr>
          <w:rFonts w:ascii="Times New Roman" w:hAnsi="Times New Roman" w:eastAsia="仿宋_GB2312" w:cs="Times New Roman"/>
          <w:b/>
          <w:sz w:val="21"/>
          <w:szCs w:val="21"/>
        </w:rPr>
        <w:t>构成</w:t>
      </w:r>
      <w:bookmarkEnd w:id="16"/>
    </w:p>
    <w:p w14:paraId="64F9C9E9">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6.1</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应完整地按</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文件提供的</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格式及</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文件评审要求编写</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，具体内容详见第六章</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格式的相关内容。</w:t>
      </w:r>
    </w:p>
    <w:p w14:paraId="5DC3CD14">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6.2上述文件应按照</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文件规定的格式填写、签署和盖章。</w:t>
      </w:r>
    </w:p>
    <w:p w14:paraId="3B9F6583">
      <w:pPr>
        <w:adjustRightInd w:val="0"/>
        <w:snapToGrid w:val="0"/>
        <w:spacing w:line="360" w:lineRule="auto"/>
        <w:ind w:firstLine="422" w:firstLineChars="200"/>
        <w:rPr>
          <w:rFonts w:ascii="Times New Roman" w:hAnsi="Times New Roman" w:eastAsia="仿宋_GB2312" w:cs="Times New Roman"/>
          <w:b/>
          <w:sz w:val="21"/>
          <w:szCs w:val="21"/>
        </w:rPr>
      </w:pPr>
      <w:bookmarkStart w:id="17" w:name="_Toc30352"/>
      <w:r>
        <w:rPr>
          <w:rFonts w:ascii="Times New Roman" w:hAnsi="Times New Roman" w:eastAsia="仿宋_GB2312" w:cs="Times New Roman"/>
          <w:b/>
          <w:sz w:val="21"/>
          <w:szCs w:val="21"/>
        </w:rPr>
        <w:t>7.报价</w:t>
      </w:r>
      <w:bookmarkEnd w:id="17"/>
    </w:p>
    <w:p w14:paraId="6D0625FC">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7.1</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的报价应当包括满足本次</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全部采购人要求的内容，所有报价均应以人民币报价。</w:t>
      </w:r>
    </w:p>
    <w:p w14:paraId="1FEC14C2">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7.2</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应在分项报价表上标明</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项目的单价（如适用）和总价，未标明的视同包含在</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报价中。</w:t>
      </w:r>
    </w:p>
    <w:p w14:paraId="3EE512A5">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7.3为保证公平公正，除非另有规定或说明，</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对同一项目提交</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时，不得同时提供备选响应方案。</w:t>
      </w:r>
    </w:p>
    <w:p w14:paraId="7509184F">
      <w:pPr>
        <w:adjustRightInd w:val="0"/>
        <w:snapToGrid w:val="0"/>
        <w:spacing w:line="360" w:lineRule="auto"/>
        <w:ind w:firstLine="422" w:firstLineChars="200"/>
        <w:rPr>
          <w:rFonts w:ascii="Times New Roman" w:hAnsi="Times New Roman" w:eastAsia="仿宋_GB2312" w:cs="Times New Roman"/>
          <w:b/>
          <w:sz w:val="21"/>
          <w:szCs w:val="21"/>
        </w:rPr>
      </w:pPr>
      <w:bookmarkStart w:id="18" w:name="_Toc1724"/>
      <w:r>
        <w:rPr>
          <w:rFonts w:ascii="Times New Roman" w:hAnsi="Times New Roman" w:eastAsia="仿宋_GB2312" w:cs="Times New Roman"/>
          <w:b/>
          <w:sz w:val="21"/>
          <w:szCs w:val="21"/>
        </w:rPr>
        <w:t>8.</w:t>
      </w:r>
      <w:r>
        <w:rPr>
          <w:rFonts w:hint="eastAsia" w:ascii="Times New Roman" w:hAnsi="Times New Roman" w:eastAsia="仿宋_GB2312" w:cs="Times New Roman"/>
          <w:b/>
          <w:sz w:val="21"/>
          <w:szCs w:val="21"/>
        </w:rPr>
        <w:t>询比</w:t>
      </w:r>
      <w:r>
        <w:rPr>
          <w:rFonts w:ascii="Times New Roman" w:hAnsi="Times New Roman" w:eastAsia="仿宋_GB2312" w:cs="Times New Roman"/>
          <w:b/>
          <w:sz w:val="21"/>
          <w:szCs w:val="21"/>
        </w:rPr>
        <w:t>有效期</w:t>
      </w:r>
      <w:bookmarkEnd w:id="18"/>
    </w:p>
    <w:p w14:paraId="78F67CC4">
      <w:pPr>
        <w:adjustRightInd w:val="0"/>
        <w:snapToGrid w:val="0"/>
        <w:spacing w:line="360" w:lineRule="auto"/>
        <w:ind w:firstLine="420" w:firstLineChars="200"/>
        <w:rPr>
          <w:rFonts w:ascii="Times New Roman" w:hAnsi="Times New Roman" w:eastAsia="仿宋_GB2312" w:cs="Times New Roman"/>
          <w:sz w:val="21"/>
          <w:szCs w:val="21"/>
        </w:rPr>
      </w:pPr>
      <w:bookmarkStart w:id="19" w:name="_Toc20146"/>
      <w:r>
        <w:rPr>
          <w:rFonts w:hint="eastAsia" w:ascii="Times New Roman" w:hAnsi="Times New Roman" w:eastAsia="仿宋_GB2312" w:cs="Times New Roman"/>
          <w:sz w:val="21"/>
          <w:szCs w:val="21"/>
        </w:rPr>
        <w:t>8.1询比</w:t>
      </w:r>
      <w:r>
        <w:rPr>
          <w:rFonts w:ascii="Times New Roman" w:hAnsi="Times New Roman" w:eastAsia="仿宋_GB2312" w:cs="Times New Roman"/>
          <w:sz w:val="21"/>
          <w:szCs w:val="21"/>
        </w:rPr>
        <w:t>有效期为从投标文件提交截止之日算起的日历天数，</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有效期为60日历天。采购人可根据实际情况，在原</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有效期截止之前，要求投标人延长</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有效期。接受该要求的投标人将不会被要求和允许修正其投标文件。投标人可以拒绝延长</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有效期的要求，且不承担任何责任。上述要求和答复都应以书面形式提交。</w:t>
      </w:r>
    </w:p>
    <w:p w14:paraId="231D64F7">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8.2在</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有效期内，投标人的</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保持有效，投标人不得要求撤销或修改其投标文件。</w:t>
      </w:r>
    </w:p>
    <w:p w14:paraId="39B711A7">
      <w:pPr>
        <w:adjustRightInd w:val="0"/>
        <w:snapToGrid w:val="0"/>
        <w:spacing w:line="360" w:lineRule="auto"/>
        <w:ind w:firstLine="422" w:firstLineChars="200"/>
        <w:rPr>
          <w:rFonts w:ascii="Times New Roman" w:hAnsi="Times New Roman" w:eastAsia="仿宋_GB2312" w:cs="Times New Roman"/>
          <w:b/>
          <w:sz w:val="21"/>
          <w:szCs w:val="21"/>
        </w:rPr>
      </w:pPr>
      <w:r>
        <w:rPr>
          <w:rFonts w:ascii="Times New Roman" w:hAnsi="Times New Roman" w:eastAsia="仿宋_GB2312" w:cs="Times New Roman"/>
          <w:b/>
          <w:sz w:val="21"/>
          <w:szCs w:val="21"/>
        </w:rPr>
        <w:t>9.</w:t>
      </w:r>
      <w:r>
        <w:rPr>
          <w:rFonts w:hint="eastAsia" w:ascii="Times New Roman" w:hAnsi="Times New Roman" w:eastAsia="仿宋_GB2312" w:cs="Times New Roman"/>
          <w:b/>
          <w:sz w:val="21"/>
          <w:szCs w:val="21"/>
        </w:rPr>
        <w:t>投标文件</w:t>
      </w:r>
      <w:r>
        <w:rPr>
          <w:rFonts w:ascii="Times New Roman" w:hAnsi="Times New Roman" w:eastAsia="仿宋_GB2312" w:cs="Times New Roman"/>
          <w:b/>
          <w:sz w:val="21"/>
          <w:szCs w:val="21"/>
        </w:rPr>
        <w:t>的制作</w:t>
      </w:r>
      <w:bookmarkEnd w:id="19"/>
    </w:p>
    <w:p w14:paraId="3F2CF6CE">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9.1</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应完整地按</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文件提供的</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格式及</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文件评审要求编写</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，具体内容详见第六章</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格式的相关内容；</w:t>
      </w:r>
    </w:p>
    <w:p w14:paraId="3B050D16">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9.2上述文件应按照</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文件规定的格式</w:t>
      </w:r>
      <w:r>
        <w:rPr>
          <w:rFonts w:ascii="Times New Roman" w:hAnsi="Times New Roman" w:eastAsia="仿宋_GB2312" w:cs="Times New Roman"/>
          <w:b/>
          <w:bCs/>
          <w:sz w:val="21"/>
          <w:szCs w:val="21"/>
        </w:rPr>
        <w:t>填写、签署和盖章。</w:t>
      </w:r>
    </w:p>
    <w:p w14:paraId="4BD3CD13">
      <w:pPr>
        <w:adjustRightInd w:val="0"/>
        <w:snapToGrid w:val="0"/>
        <w:spacing w:line="360" w:lineRule="auto"/>
        <w:ind w:firstLine="422" w:firstLineChars="200"/>
        <w:rPr>
          <w:rFonts w:ascii="Times New Roman" w:hAnsi="Times New Roman" w:eastAsia="仿宋_GB2312" w:cs="Times New Roman"/>
          <w:b/>
          <w:sz w:val="21"/>
          <w:szCs w:val="21"/>
        </w:rPr>
      </w:pPr>
      <w:bookmarkStart w:id="20" w:name="_Toc27406"/>
      <w:r>
        <w:rPr>
          <w:rFonts w:ascii="Times New Roman" w:hAnsi="Times New Roman" w:eastAsia="仿宋_GB2312" w:cs="Times New Roman"/>
          <w:b/>
          <w:sz w:val="21"/>
          <w:szCs w:val="21"/>
        </w:rPr>
        <w:t>10.</w:t>
      </w:r>
      <w:r>
        <w:rPr>
          <w:rFonts w:hint="eastAsia" w:ascii="Times New Roman" w:hAnsi="Times New Roman" w:eastAsia="仿宋_GB2312" w:cs="Times New Roman"/>
          <w:b/>
          <w:sz w:val="21"/>
          <w:szCs w:val="21"/>
        </w:rPr>
        <w:t>投标文件</w:t>
      </w:r>
      <w:r>
        <w:rPr>
          <w:rFonts w:ascii="Times New Roman" w:hAnsi="Times New Roman" w:eastAsia="仿宋_GB2312" w:cs="Times New Roman"/>
          <w:b/>
          <w:sz w:val="21"/>
          <w:szCs w:val="21"/>
        </w:rPr>
        <w:t>提交截止时间</w:t>
      </w:r>
      <w:bookmarkEnd w:id="20"/>
    </w:p>
    <w:p w14:paraId="176F21B4">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10.1</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应在第一章“</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公告”规定的</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提交截止时间前，提交纸质密封</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（如</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延期，按最新发布时间执行）。</w:t>
      </w:r>
    </w:p>
    <w:p w14:paraId="1D6CBB07">
      <w:pPr>
        <w:adjustRightInd w:val="0"/>
        <w:snapToGrid w:val="0"/>
        <w:spacing w:line="360" w:lineRule="auto"/>
        <w:ind w:firstLine="422" w:firstLineChars="200"/>
        <w:rPr>
          <w:rFonts w:ascii="Times New Roman" w:hAnsi="Times New Roman" w:eastAsia="仿宋_GB2312" w:cs="Times New Roman"/>
          <w:b/>
          <w:sz w:val="21"/>
          <w:szCs w:val="21"/>
        </w:rPr>
      </w:pPr>
      <w:bookmarkStart w:id="21" w:name="_Toc24626"/>
      <w:r>
        <w:rPr>
          <w:rFonts w:ascii="Times New Roman" w:hAnsi="Times New Roman" w:eastAsia="仿宋_GB2312" w:cs="Times New Roman"/>
          <w:b/>
          <w:sz w:val="21"/>
          <w:szCs w:val="21"/>
        </w:rPr>
        <w:t>11.</w:t>
      </w:r>
      <w:r>
        <w:rPr>
          <w:rFonts w:hint="eastAsia" w:ascii="Times New Roman" w:hAnsi="Times New Roman" w:eastAsia="仿宋_GB2312" w:cs="Times New Roman"/>
          <w:b/>
          <w:sz w:val="21"/>
          <w:szCs w:val="21"/>
        </w:rPr>
        <w:t>投标文件</w:t>
      </w:r>
      <w:r>
        <w:rPr>
          <w:rFonts w:ascii="Times New Roman" w:hAnsi="Times New Roman" w:eastAsia="仿宋_GB2312" w:cs="Times New Roman"/>
          <w:b/>
          <w:sz w:val="21"/>
          <w:szCs w:val="21"/>
        </w:rPr>
        <w:t>的提交、修改与撤回</w:t>
      </w:r>
      <w:bookmarkEnd w:id="21"/>
    </w:p>
    <w:p w14:paraId="6F4FBDB4">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投标人应当在第一章“</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公告”规定的</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提交截止时间前，完成</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补充、修改或者撤回</w:t>
      </w:r>
      <w:r>
        <w:rPr>
          <w:rFonts w:hint="eastAsia" w:ascii="Times New Roman" w:hAnsi="Times New Roman" w:eastAsia="仿宋_GB2312" w:cs="Times New Roman"/>
          <w:sz w:val="21"/>
          <w:szCs w:val="21"/>
        </w:rPr>
        <w:t>投标文件（如询比延期，按最新发布时间执行）</w:t>
      </w:r>
      <w:r>
        <w:rPr>
          <w:rFonts w:ascii="Times New Roman" w:hAnsi="Times New Roman" w:eastAsia="仿宋_GB2312" w:cs="Times New Roman"/>
          <w:sz w:val="21"/>
          <w:szCs w:val="21"/>
        </w:rPr>
        <w:t>。</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提交截止时间后送达的，采购人有权拒收。</w:t>
      </w:r>
    </w:p>
    <w:p w14:paraId="612D8B24">
      <w:pPr>
        <w:adjustRightInd w:val="0"/>
        <w:snapToGrid w:val="0"/>
        <w:spacing w:line="360" w:lineRule="auto"/>
        <w:ind w:firstLine="422" w:firstLineChars="200"/>
        <w:rPr>
          <w:rFonts w:ascii="Times New Roman" w:hAnsi="Times New Roman" w:eastAsia="仿宋_GB2312" w:cs="Times New Roman"/>
          <w:b/>
          <w:sz w:val="21"/>
          <w:szCs w:val="21"/>
        </w:rPr>
      </w:pPr>
      <w:bookmarkStart w:id="22" w:name="_Toc27978"/>
      <w:r>
        <w:rPr>
          <w:rFonts w:ascii="Times New Roman" w:hAnsi="Times New Roman" w:eastAsia="仿宋_GB2312" w:cs="Times New Roman"/>
          <w:b/>
          <w:sz w:val="21"/>
          <w:szCs w:val="21"/>
        </w:rPr>
        <w:t>12.评审小组</w:t>
      </w:r>
      <w:bookmarkEnd w:id="22"/>
    </w:p>
    <w:p w14:paraId="2B3FBB85">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12.1由采购人组建的评审小组，负责本项目评审工作。评审小组成员由3人以上单数组成，评审小组及其成员应当依照有关规定履行相关职责和义务。</w:t>
      </w:r>
    </w:p>
    <w:p w14:paraId="4709B62E">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12.2评审小组根据</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文件规定的评审方法和标准对</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提交的</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进行评审，从质量和服务均能满足</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文件实质性响应要求的</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中推荐成交候选人，并编写评审报告。</w:t>
      </w:r>
    </w:p>
    <w:p w14:paraId="5A9EECE2">
      <w:pPr>
        <w:adjustRightInd w:val="0"/>
        <w:snapToGrid w:val="0"/>
        <w:spacing w:line="360" w:lineRule="auto"/>
        <w:ind w:firstLine="422" w:firstLineChars="200"/>
        <w:rPr>
          <w:rFonts w:ascii="Times New Roman" w:hAnsi="Times New Roman" w:eastAsia="仿宋_GB2312" w:cs="Times New Roman"/>
          <w:b/>
          <w:sz w:val="21"/>
          <w:szCs w:val="21"/>
        </w:rPr>
      </w:pPr>
      <w:bookmarkStart w:id="23" w:name="_Toc24292"/>
      <w:r>
        <w:rPr>
          <w:rFonts w:ascii="Times New Roman" w:hAnsi="Times New Roman" w:eastAsia="仿宋_GB2312" w:cs="Times New Roman"/>
          <w:b/>
          <w:sz w:val="21"/>
          <w:szCs w:val="21"/>
        </w:rPr>
        <w:t>13.终止</w:t>
      </w:r>
      <w:bookmarkEnd w:id="23"/>
      <w:r>
        <w:rPr>
          <w:rFonts w:hint="eastAsia" w:ascii="Times New Roman" w:hAnsi="Times New Roman" w:eastAsia="仿宋_GB2312" w:cs="Times New Roman"/>
          <w:b/>
          <w:sz w:val="21"/>
          <w:szCs w:val="21"/>
        </w:rPr>
        <w:t>询比</w:t>
      </w:r>
    </w:p>
    <w:p w14:paraId="1DF282B4">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出现下列情况之一时，采购人有权宣布终止</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采购，并将理由通知所有</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w:t>
      </w:r>
    </w:p>
    <w:p w14:paraId="7B8CFCBE">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（1）</w:t>
      </w:r>
      <w:r>
        <w:rPr>
          <w:rFonts w:ascii="Times New Roman" w:hAnsi="Times New Roman" w:eastAsia="仿宋_GB2312" w:cs="Times New Roman"/>
          <w:kern w:val="2"/>
          <w:sz w:val="21"/>
          <w:szCs w:val="21"/>
        </w:rPr>
        <w:t>通过初审的</w:t>
      </w:r>
      <w:r>
        <w:rPr>
          <w:rFonts w:hint="eastAsia" w:ascii="Times New Roman" w:hAnsi="Times New Roman" w:eastAsia="仿宋_GB2312" w:cs="Times New Roman"/>
          <w:kern w:val="2"/>
          <w:sz w:val="21"/>
          <w:szCs w:val="21"/>
        </w:rPr>
        <w:t>有效投标人</w:t>
      </w:r>
      <w:r>
        <w:rPr>
          <w:rFonts w:ascii="Times New Roman" w:hAnsi="Times New Roman" w:eastAsia="仿宋_GB2312" w:cs="Times New Roman"/>
          <w:sz w:val="21"/>
          <w:szCs w:val="21"/>
        </w:rPr>
        <w:t>不足规定数量</w:t>
      </w:r>
      <w:r>
        <w:rPr>
          <w:rFonts w:hint="eastAsia" w:ascii="Times New Roman" w:hAnsi="Times New Roman" w:eastAsia="仿宋_GB2312" w:cs="Times New Roman"/>
          <w:sz w:val="21"/>
          <w:szCs w:val="21"/>
        </w:rPr>
        <w:t>（3家）</w:t>
      </w:r>
      <w:r>
        <w:rPr>
          <w:rFonts w:ascii="Times New Roman" w:hAnsi="Times New Roman" w:eastAsia="仿宋_GB2312" w:cs="Times New Roman"/>
          <w:sz w:val="21"/>
          <w:szCs w:val="21"/>
        </w:rPr>
        <w:t>，导致本次</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缺乏竞争的；</w:t>
      </w:r>
    </w:p>
    <w:p w14:paraId="6AC8FE8E">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（2）出现影响采购公正的违法、违规行为的；</w:t>
      </w:r>
    </w:p>
    <w:p w14:paraId="3BDA7F67">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（3）因重大变故，采购任务取消的；</w:t>
      </w:r>
    </w:p>
    <w:p w14:paraId="485668F6">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（4）</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文件有重大漏洞，导致无法继续评审的；</w:t>
      </w:r>
    </w:p>
    <w:p w14:paraId="36057757">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（5）所有中标（成交）候选人均放弃中标（成交）权利</w:t>
      </w:r>
    </w:p>
    <w:p w14:paraId="0AC01382">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（6）评审小组认为所有</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报价均不具有竞争性的。</w:t>
      </w:r>
    </w:p>
    <w:p w14:paraId="05B91FF9">
      <w:pPr>
        <w:adjustRightInd w:val="0"/>
        <w:snapToGrid w:val="0"/>
        <w:spacing w:line="360" w:lineRule="auto"/>
        <w:ind w:firstLine="422" w:firstLineChars="200"/>
        <w:rPr>
          <w:rFonts w:ascii="Times New Roman" w:hAnsi="Times New Roman" w:eastAsia="仿宋_GB2312" w:cs="Times New Roman"/>
          <w:b/>
          <w:sz w:val="21"/>
          <w:szCs w:val="21"/>
        </w:rPr>
      </w:pPr>
      <w:bookmarkStart w:id="24" w:name="_Toc25636"/>
      <w:r>
        <w:rPr>
          <w:rFonts w:ascii="Times New Roman" w:hAnsi="Times New Roman" w:eastAsia="仿宋_GB2312" w:cs="Times New Roman"/>
          <w:b/>
          <w:sz w:val="21"/>
          <w:szCs w:val="21"/>
        </w:rPr>
        <w:t>14.</w:t>
      </w:r>
      <w:r>
        <w:rPr>
          <w:rFonts w:hint="eastAsia" w:ascii="Times New Roman" w:hAnsi="Times New Roman" w:eastAsia="仿宋_GB2312" w:cs="Times New Roman"/>
          <w:b/>
          <w:sz w:val="21"/>
          <w:szCs w:val="21"/>
        </w:rPr>
        <w:t>投标文件</w:t>
      </w:r>
      <w:r>
        <w:rPr>
          <w:rFonts w:ascii="Times New Roman" w:hAnsi="Times New Roman" w:eastAsia="仿宋_GB2312" w:cs="Times New Roman"/>
          <w:b/>
          <w:sz w:val="21"/>
          <w:szCs w:val="21"/>
        </w:rPr>
        <w:t>的澄清、说明或更正</w:t>
      </w:r>
      <w:bookmarkEnd w:id="24"/>
    </w:p>
    <w:p w14:paraId="2A0C3A59">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14.1评审小组将对</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的有效性、完整性和响应程度进行审查，审查时可以要求</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对</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中含义不明确、同类问题表述不一致或者有明显文字和计算错误的内容等作出必要的澄清、说明或者更正。</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的澄清、说明或者更正不得超出</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的范围或者改变</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的实质性内容。对不同文字文本</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的解释发生异议的，以中文文本为准。</w:t>
      </w:r>
    </w:p>
    <w:p w14:paraId="32272639">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14.2评审小组要求</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澄清、说明或者更正</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应当以书面形式作出。</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的澄清、说明或者更正应当加盖</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公章或经</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代表签字后通过电子邮箱提交至第一章“</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公告”中载明的采购人联系人处。</w:t>
      </w:r>
    </w:p>
    <w:p w14:paraId="22F233E6">
      <w:pPr>
        <w:adjustRightInd w:val="0"/>
        <w:snapToGrid w:val="0"/>
        <w:spacing w:line="360" w:lineRule="auto"/>
        <w:ind w:firstLine="422" w:firstLineChars="200"/>
        <w:rPr>
          <w:rFonts w:ascii="Times New Roman" w:hAnsi="Times New Roman" w:eastAsia="仿宋_GB2312" w:cs="Times New Roman"/>
          <w:b/>
          <w:sz w:val="21"/>
          <w:szCs w:val="21"/>
        </w:rPr>
      </w:pPr>
      <w:bookmarkStart w:id="25" w:name="_Toc6192"/>
      <w:r>
        <w:rPr>
          <w:rFonts w:ascii="Times New Roman" w:hAnsi="Times New Roman" w:eastAsia="仿宋_GB2312" w:cs="Times New Roman"/>
          <w:b/>
          <w:sz w:val="21"/>
          <w:szCs w:val="21"/>
        </w:rPr>
        <w:t>15.</w:t>
      </w:r>
      <w:bookmarkEnd w:id="25"/>
      <w:r>
        <w:rPr>
          <w:rFonts w:ascii="Times New Roman" w:hAnsi="Times New Roman" w:eastAsia="仿宋_GB2312" w:cs="Times New Roman"/>
          <w:b/>
          <w:sz w:val="21"/>
          <w:szCs w:val="21"/>
        </w:rPr>
        <w:t>保密要求</w:t>
      </w:r>
    </w:p>
    <w:p w14:paraId="40BDB434">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评审应在严格保密的情况下进行。有关人员应当遵守评审工作纪律，不得泄露评审文件、评审情况和评审中获悉的国家秘密、商业秘密。</w:t>
      </w:r>
    </w:p>
    <w:p w14:paraId="48B70AD4">
      <w:pPr>
        <w:adjustRightInd w:val="0"/>
        <w:snapToGrid w:val="0"/>
        <w:spacing w:line="360" w:lineRule="auto"/>
        <w:ind w:firstLine="422" w:firstLineChars="200"/>
        <w:rPr>
          <w:rFonts w:ascii="Times New Roman" w:hAnsi="Times New Roman" w:eastAsia="仿宋_GB2312" w:cs="Times New Roman"/>
          <w:b/>
          <w:sz w:val="21"/>
          <w:szCs w:val="21"/>
        </w:rPr>
      </w:pPr>
      <w:bookmarkStart w:id="26" w:name="_Toc24176"/>
      <w:r>
        <w:rPr>
          <w:rFonts w:ascii="Times New Roman" w:hAnsi="Times New Roman" w:eastAsia="仿宋_GB2312" w:cs="Times New Roman"/>
          <w:b/>
          <w:sz w:val="21"/>
          <w:szCs w:val="21"/>
        </w:rPr>
        <w:t>16.成交结果公告</w:t>
      </w:r>
      <w:bookmarkEnd w:id="26"/>
    </w:p>
    <w:p w14:paraId="31273BFC">
      <w:pPr>
        <w:adjustRightInd w:val="0"/>
        <w:snapToGrid w:val="0"/>
        <w:spacing w:line="360" w:lineRule="auto"/>
        <w:ind w:firstLine="420" w:firstLineChars="200"/>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成交人确定后，采购人将在官网（https://www.xtkg.com/）“信息公开”栏</w:t>
      </w:r>
      <w:r>
        <w:rPr>
          <w:rFonts w:hint="eastAsia" w:ascii="Times New Roman" w:hAnsi="Times New Roman" w:eastAsia="仿宋_GB2312" w:cs="Times New Roman"/>
          <w:kern w:val="2"/>
          <w:sz w:val="21"/>
          <w:szCs w:val="21"/>
        </w:rPr>
        <w:t>及</w:t>
      </w:r>
      <w:r>
        <w:rPr>
          <w:rFonts w:hint="eastAsia" w:ascii="Times New Roman" w:hAnsi="Times New Roman" w:eastAsia="仿宋_GB2312" w:cs="Times New Roman"/>
          <w:sz w:val="21"/>
          <w:szCs w:val="21"/>
        </w:rPr>
        <w:t>安徽公共资源交易集团官方网站（</w:t>
      </w:r>
      <w:r>
        <w:fldChar w:fldCharType="begin"/>
      </w:r>
      <w:r>
        <w:instrText xml:space="preserve"> HYPERLINK "https://www.ahggzyjt.com/" </w:instrText>
      </w:r>
      <w:r>
        <w:fldChar w:fldCharType="separate"/>
      </w:r>
      <w:r>
        <w:rPr>
          <w:rFonts w:hint="eastAsia" w:ascii="Times New Roman" w:hAnsi="Times New Roman" w:eastAsia="仿宋_GB2312" w:cs="Times New Roman"/>
          <w:sz w:val="21"/>
          <w:szCs w:val="21"/>
        </w:rPr>
        <w:t>https://www.ahggzyjt.com/</w:t>
      </w:r>
      <w:r>
        <w:rPr>
          <w:rFonts w:hint="eastAsia" w:ascii="Times New Roman" w:hAnsi="Times New Roman" w:eastAsia="仿宋_GB2312" w:cs="Times New Roman"/>
          <w:sz w:val="21"/>
          <w:szCs w:val="21"/>
        </w:rPr>
        <w:fldChar w:fldCharType="end"/>
      </w:r>
      <w:r>
        <w:rPr>
          <w:rFonts w:hint="eastAsia" w:ascii="Times New Roman" w:hAnsi="Times New Roman" w:eastAsia="仿宋_GB2312" w:cs="Times New Roman"/>
          <w:sz w:val="21"/>
          <w:szCs w:val="21"/>
        </w:rPr>
        <w:t>）“合肥市属企业采购信息发布平台”</w:t>
      </w:r>
      <w:r>
        <w:rPr>
          <w:rFonts w:ascii="Times New Roman" w:hAnsi="Times New Roman" w:eastAsia="仿宋_GB2312" w:cs="Times New Roman"/>
          <w:kern w:val="2"/>
          <w:sz w:val="21"/>
          <w:szCs w:val="21"/>
        </w:rPr>
        <w:t>发布成交结果公告。投标人应自行关注，采购人对未成交的投标人不做未成交原因的解释。</w:t>
      </w:r>
    </w:p>
    <w:p w14:paraId="49350BA3">
      <w:pPr>
        <w:adjustRightInd w:val="0"/>
        <w:snapToGrid w:val="0"/>
        <w:spacing w:line="360" w:lineRule="auto"/>
        <w:ind w:firstLine="422" w:firstLineChars="200"/>
        <w:rPr>
          <w:rFonts w:ascii="Times New Roman" w:hAnsi="Times New Roman" w:eastAsia="仿宋_GB2312" w:cs="Times New Roman"/>
          <w:b/>
          <w:sz w:val="21"/>
          <w:szCs w:val="21"/>
        </w:rPr>
      </w:pPr>
      <w:bookmarkStart w:id="27" w:name="_Toc28805"/>
      <w:r>
        <w:rPr>
          <w:rFonts w:ascii="Times New Roman" w:hAnsi="Times New Roman" w:eastAsia="仿宋_GB2312" w:cs="Times New Roman"/>
          <w:b/>
          <w:sz w:val="21"/>
          <w:szCs w:val="21"/>
        </w:rPr>
        <w:t>17.成交结果的异议、投诉</w:t>
      </w:r>
      <w:bookmarkEnd w:id="27"/>
    </w:p>
    <w:p w14:paraId="130C44EF">
      <w:pPr>
        <w:adjustRightInd w:val="0"/>
        <w:snapToGrid w:val="0"/>
        <w:spacing w:line="360" w:lineRule="auto"/>
        <w:ind w:firstLine="420" w:firstLineChars="200"/>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17.1对于</w:t>
      </w:r>
      <w:r>
        <w:rPr>
          <w:rFonts w:hint="eastAsia" w:ascii="Times New Roman" w:hAnsi="Times New Roman" w:eastAsia="仿宋_GB2312" w:cs="Times New Roman"/>
          <w:kern w:val="2"/>
          <w:sz w:val="21"/>
          <w:szCs w:val="21"/>
        </w:rPr>
        <w:t>询比</w:t>
      </w:r>
      <w:r>
        <w:rPr>
          <w:rFonts w:ascii="Times New Roman" w:hAnsi="Times New Roman" w:eastAsia="仿宋_GB2312" w:cs="Times New Roman"/>
          <w:kern w:val="2"/>
          <w:sz w:val="21"/>
          <w:szCs w:val="21"/>
        </w:rPr>
        <w:t>结果有异议的，应在成交结果公告之日起3日内向采购人提出。</w:t>
      </w:r>
    </w:p>
    <w:p w14:paraId="58BD3AB2">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kern w:val="2"/>
          <w:sz w:val="21"/>
          <w:szCs w:val="21"/>
        </w:rPr>
        <w:t>17.2对于异议答复不满意的，应在收到异议答复之日起3日内向</w:t>
      </w:r>
      <w:r>
        <w:rPr>
          <w:rFonts w:hint="eastAsia" w:ascii="Times New Roman" w:hAnsi="Times New Roman" w:eastAsia="仿宋_GB2312" w:cs="Times New Roman"/>
          <w:kern w:val="2"/>
          <w:sz w:val="21"/>
          <w:szCs w:val="21"/>
        </w:rPr>
        <w:t>询比</w:t>
      </w:r>
      <w:r>
        <w:rPr>
          <w:rFonts w:ascii="Times New Roman" w:hAnsi="Times New Roman" w:eastAsia="仿宋_GB2312" w:cs="Times New Roman"/>
          <w:kern w:val="2"/>
          <w:sz w:val="21"/>
          <w:szCs w:val="21"/>
        </w:rPr>
        <w:t>公告载明的监督管理部门提出。</w:t>
      </w:r>
    </w:p>
    <w:p w14:paraId="6E81AF81">
      <w:pPr>
        <w:adjustRightInd w:val="0"/>
        <w:snapToGrid w:val="0"/>
        <w:spacing w:line="360" w:lineRule="auto"/>
        <w:ind w:firstLine="422" w:firstLineChars="200"/>
        <w:rPr>
          <w:rFonts w:ascii="Times New Roman" w:hAnsi="Times New Roman" w:eastAsia="仿宋_GB2312" w:cs="Times New Roman"/>
          <w:b/>
          <w:sz w:val="21"/>
          <w:szCs w:val="21"/>
        </w:rPr>
      </w:pPr>
      <w:bookmarkStart w:id="28" w:name="_Toc5763"/>
      <w:r>
        <w:rPr>
          <w:rFonts w:ascii="Times New Roman" w:hAnsi="Times New Roman" w:eastAsia="仿宋_GB2312" w:cs="Times New Roman"/>
          <w:b/>
          <w:sz w:val="21"/>
          <w:szCs w:val="21"/>
        </w:rPr>
        <w:t>18.成交通知书</w:t>
      </w:r>
      <w:bookmarkEnd w:id="28"/>
    </w:p>
    <w:p w14:paraId="0036D6D6">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采购人成交结果公告期满后，向成交人发出成交通知书。成交通知书是合同的组成部分，对采购人和成交人具有同等法律效力。成交通知书发出以后，采购人改变成交结果或者成交人放弃成交资格，应当承担相应的法律责任。</w:t>
      </w:r>
    </w:p>
    <w:p w14:paraId="52DC83AB">
      <w:pPr>
        <w:adjustRightInd w:val="0"/>
        <w:snapToGrid w:val="0"/>
        <w:spacing w:line="360" w:lineRule="auto"/>
        <w:ind w:firstLine="422" w:firstLineChars="200"/>
        <w:rPr>
          <w:rFonts w:ascii="Times New Roman" w:hAnsi="Times New Roman" w:eastAsia="仿宋_GB2312" w:cs="Times New Roman"/>
          <w:b/>
          <w:sz w:val="21"/>
          <w:szCs w:val="21"/>
        </w:rPr>
      </w:pPr>
      <w:bookmarkStart w:id="29" w:name="_Toc16832"/>
      <w:r>
        <w:rPr>
          <w:rFonts w:ascii="Times New Roman" w:hAnsi="Times New Roman" w:eastAsia="仿宋_GB2312" w:cs="Times New Roman"/>
          <w:b/>
          <w:sz w:val="21"/>
          <w:szCs w:val="21"/>
        </w:rPr>
        <w:t>19.签订合同</w:t>
      </w:r>
      <w:bookmarkEnd w:id="29"/>
    </w:p>
    <w:p w14:paraId="70B40C3D">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19.1采购人与成交人应当在成交通知书发出后及时签订合同。</w:t>
      </w:r>
    </w:p>
    <w:p w14:paraId="46467593">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19.2</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文件、成交人的</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及其澄清文件等，均为签订合同的依据。</w:t>
      </w:r>
    </w:p>
    <w:p w14:paraId="18195428">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19.3成交人</w:t>
      </w:r>
      <w:r>
        <w:rPr>
          <w:rFonts w:hint="eastAsia" w:ascii="Times New Roman" w:hAnsi="Times New Roman" w:eastAsia="仿宋_GB2312" w:cs="Times New Roman"/>
          <w:sz w:val="21"/>
          <w:szCs w:val="21"/>
        </w:rPr>
        <w:t>无正当理由</w:t>
      </w:r>
      <w:r>
        <w:rPr>
          <w:rFonts w:ascii="Times New Roman" w:hAnsi="Times New Roman" w:eastAsia="仿宋_GB2312" w:cs="Times New Roman"/>
          <w:sz w:val="21"/>
          <w:szCs w:val="21"/>
        </w:rPr>
        <w:t>拒绝与采购人签订合同的，采购人可以按照评审报告推荐的成交候选人名单排序，确定下一成交候选人为成交人，也可以重新开展</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活动。成交人拒绝签订合同的不得参加对该项目重新开展的</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活动。</w:t>
      </w:r>
    </w:p>
    <w:p w14:paraId="1EBE4E83">
      <w:pPr>
        <w:adjustRightInd w:val="0"/>
        <w:snapToGrid w:val="0"/>
        <w:spacing w:line="360" w:lineRule="auto"/>
        <w:ind w:firstLine="420" w:firstLineChars="200"/>
        <w:rPr>
          <w:rFonts w:hint="eastAsia" w:eastAsia="仿宋_GB2312"/>
        </w:rPr>
      </w:pPr>
      <w:r>
        <w:rPr>
          <w:rFonts w:hint="eastAsia" w:ascii="Times New Roman" w:hAnsi="Times New Roman" w:eastAsia="仿宋_GB2312" w:cs="Times New Roman"/>
          <w:sz w:val="21"/>
          <w:szCs w:val="21"/>
        </w:rPr>
        <w:t>19.4如成交人未按照投标人须知前附表中履约保证金的规定及时缴纳履约保证金，将视为放弃成交资格。在此情况下，采购人可确定下一成交候选人为成交人，也可以重新开展采购。</w:t>
      </w:r>
    </w:p>
    <w:p w14:paraId="05D6B21D">
      <w:pPr>
        <w:adjustRightInd w:val="0"/>
        <w:snapToGrid w:val="0"/>
        <w:spacing w:line="360" w:lineRule="auto"/>
        <w:ind w:firstLine="422" w:firstLineChars="200"/>
        <w:rPr>
          <w:rFonts w:ascii="Times New Roman" w:hAnsi="Times New Roman" w:eastAsia="仿宋_GB2312" w:cs="Times New Roman"/>
          <w:b/>
          <w:sz w:val="21"/>
          <w:szCs w:val="21"/>
        </w:rPr>
      </w:pPr>
      <w:bookmarkStart w:id="30" w:name="_Toc19592"/>
      <w:r>
        <w:rPr>
          <w:rFonts w:ascii="Times New Roman" w:hAnsi="Times New Roman" w:eastAsia="仿宋_GB2312" w:cs="Times New Roman"/>
          <w:b/>
          <w:sz w:val="21"/>
          <w:szCs w:val="21"/>
        </w:rPr>
        <w:t>20.需要补充的其他内容</w:t>
      </w:r>
      <w:bookmarkEnd w:id="30"/>
    </w:p>
    <w:p w14:paraId="187BB0B2">
      <w:pPr>
        <w:adjustRightInd w:val="0"/>
        <w:snapToGrid w:val="0"/>
        <w:spacing w:line="360" w:lineRule="auto"/>
        <w:ind w:firstLine="420" w:firstLineChars="200"/>
        <w:rPr>
          <w:rFonts w:ascii="Times New Roman" w:hAnsi="Times New Roman" w:cs="Times New Roman"/>
          <w:sz w:val="24"/>
        </w:rPr>
      </w:pPr>
      <w:r>
        <w:rPr>
          <w:rFonts w:ascii="Times New Roman" w:hAnsi="Times New Roman" w:eastAsia="仿宋_GB2312" w:cs="Times New Roman"/>
          <w:sz w:val="21"/>
          <w:szCs w:val="21"/>
        </w:rPr>
        <w:t>需要补充的其他内容，见</w:t>
      </w:r>
      <w:r>
        <w:rPr>
          <w:rFonts w:hint="eastAsia" w:ascii="Times New Roman" w:hAnsi="Times New Roman" w:eastAsia="仿宋_GB2312" w:cs="Times New Roman"/>
          <w:sz w:val="21"/>
          <w:szCs w:val="21"/>
          <w:u w:val="single"/>
        </w:rPr>
        <w:t>投标人</w:t>
      </w:r>
      <w:r>
        <w:rPr>
          <w:rFonts w:ascii="Times New Roman" w:hAnsi="Times New Roman" w:eastAsia="仿宋_GB2312" w:cs="Times New Roman"/>
          <w:sz w:val="21"/>
          <w:szCs w:val="21"/>
          <w:u w:val="single"/>
        </w:rPr>
        <w:t>须知前附表</w:t>
      </w:r>
      <w:r>
        <w:rPr>
          <w:rFonts w:ascii="Times New Roman" w:hAnsi="Times New Roman" w:eastAsia="仿宋_GB2312" w:cs="Times New Roman"/>
          <w:sz w:val="21"/>
          <w:szCs w:val="21"/>
        </w:rPr>
        <w:t>。</w:t>
      </w:r>
      <w:r>
        <w:rPr>
          <w:rFonts w:ascii="Times New Roman" w:hAnsi="Times New Roman" w:eastAsia="仿宋_GB2312" w:cs="Times New Roman"/>
          <w:sz w:val="24"/>
        </w:rPr>
        <w:br w:type="page"/>
      </w:r>
    </w:p>
    <w:p w14:paraId="5C364BF1">
      <w:pPr>
        <w:spacing w:line="360" w:lineRule="auto"/>
        <w:jc w:val="center"/>
        <w:outlineLvl w:val="0"/>
        <w:rPr>
          <w:rFonts w:ascii="Times New Roman" w:hAnsi="Times New Roman" w:eastAsia="黑体" w:cs="Times New Roman"/>
          <w:b/>
          <w:sz w:val="28"/>
        </w:rPr>
      </w:pPr>
      <w:bookmarkStart w:id="31" w:name="_Toc4034"/>
      <w:r>
        <w:rPr>
          <w:rFonts w:ascii="Times New Roman" w:hAnsi="Times New Roman" w:eastAsia="黑体" w:cs="Times New Roman"/>
          <w:b/>
          <w:sz w:val="28"/>
        </w:rPr>
        <w:t>第三章 采购人要求</w:t>
      </w:r>
      <w:bookmarkEnd w:id="31"/>
    </w:p>
    <w:p w14:paraId="2A0C4DFE">
      <w:pPr>
        <w:adjustRightInd w:val="0"/>
        <w:snapToGrid w:val="0"/>
        <w:spacing w:line="324" w:lineRule="auto"/>
        <w:jc w:val="center"/>
        <w:rPr>
          <w:rFonts w:hint="eastAsia" w:ascii="仿宋_GB2312" w:hAnsi="仿宋_GB2312" w:eastAsia="仿宋_GB2312" w:cs="仿宋_GB2312"/>
          <w:b/>
          <w:bCs/>
          <w:spacing w:val="8"/>
          <w:kern w:val="2"/>
          <w:sz w:val="28"/>
          <w:szCs w:val="28"/>
          <w:shd w:val="clear" w:color="auto" w:fill="FFFFFF"/>
        </w:rPr>
      </w:pPr>
      <w:r>
        <w:rPr>
          <w:rFonts w:hint="eastAsia" w:ascii="仿宋_GB2312" w:hAnsi="仿宋_GB2312" w:eastAsia="仿宋_GB2312" w:cs="仿宋_GB2312"/>
          <w:b/>
          <w:bCs/>
          <w:spacing w:val="8"/>
          <w:kern w:val="2"/>
          <w:sz w:val="28"/>
          <w:szCs w:val="28"/>
          <w:shd w:val="clear" w:color="auto" w:fill="FFFFFF"/>
        </w:rPr>
        <w:t>合肥滨湖金融小镇2026年度暖通维保服务需求书</w:t>
      </w:r>
    </w:p>
    <w:p w14:paraId="3518E343">
      <w:pPr>
        <w:widowControl/>
        <w:adjustRightInd w:val="0"/>
        <w:snapToGrid w:val="0"/>
        <w:spacing w:line="592" w:lineRule="exact"/>
        <w:ind w:firstLine="442" w:firstLineChars="200"/>
        <w:rPr>
          <w:rStyle w:val="274"/>
          <w:rFonts w:hint="eastAsia" w:ascii="仿宋_GB2312" w:hAnsi="仿宋_GB2312" w:eastAsia="仿宋_GB2312" w:cs="仿宋_GB2312"/>
          <w:b/>
          <w:bCs/>
          <w:sz w:val="22"/>
          <w:szCs w:val="22"/>
        </w:rPr>
      </w:pPr>
      <w:r>
        <w:rPr>
          <w:rStyle w:val="274"/>
          <w:rFonts w:hint="eastAsia" w:ascii="仿宋_GB2312" w:hAnsi="仿宋_GB2312" w:eastAsia="仿宋_GB2312" w:cs="仿宋_GB2312"/>
          <w:b/>
          <w:bCs/>
          <w:sz w:val="22"/>
          <w:szCs w:val="22"/>
        </w:rPr>
        <w:t>一、维保设备清单</w:t>
      </w:r>
    </w:p>
    <w:tbl>
      <w:tblPr>
        <w:tblStyle w:val="57"/>
        <w:tblW w:w="5000" w:type="pct"/>
        <w:tblInd w:w="0" w:type="dxa"/>
        <w:tblLayout w:type="fixed"/>
        <w:tblCellMar>
          <w:top w:w="0" w:type="dxa"/>
          <w:left w:w="108" w:type="dxa"/>
          <w:bottom w:w="0" w:type="dxa"/>
          <w:right w:w="108" w:type="dxa"/>
        </w:tblCellMar>
      </w:tblPr>
      <w:tblGrid>
        <w:gridCol w:w="584"/>
        <w:gridCol w:w="2083"/>
        <w:gridCol w:w="3760"/>
        <w:gridCol w:w="699"/>
        <w:gridCol w:w="600"/>
        <w:gridCol w:w="796"/>
      </w:tblGrid>
      <w:tr w14:paraId="2CB01BA2">
        <w:tblPrEx>
          <w:tblCellMar>
            <w:top w:w="0" w:type="dxa"/>
            <w:left w:w="108" w:type="dxa"/>
            <w:bottom w:w="0" w:type="dxa"/>
            <w:right w:w="108" w:type="dxa"/>
          </w:tblCellMar>
        </w:tblPrEx>
        <w:trPr>
          <w:trHeight w:val="472" w:hRule="atLeast"/>
        </w:trPr>
        <w:tc>
          <w:tcPr>
            <w:tcW w:w="342" w:type="pct"/>
            <w:tcBorders>
              <w:top w:val="single" w:color="000000" w:sz="4" w:space="0"/>
              <w:left w:val="single" w:color="000000" w:sz="4" w:space="0"/>
              <w:bottom w:val="single" w:color="000000" w:sz="4" w:space="0"/>
              <w:right w:val="single" w:color="000000" w:sz="4" w:space="0"/>
            </w:tcBorders>
            <w:vAlign w:val="center"/>
          </w:tcPr>
          <w:p w14:paraId="16D360F4">
            <w:pPr>
              <w:widowControl/>
              <w:snapToGrid w:val="0"/>
              <w:jc w:val="center"/>
              <w:textAlignment w:val="center"/>
              <w:rPr>
                <w:rFonts w:hint="eastAsia" w:ascii="仿宋_GB2312" w:hAnsi="仿宋_GB2312" w:eastAsia="仿宋_GB2312" w:cs="仿宋_GB2312"/>
                <w:b/>
                <w:bCs/>
                <w:sz w:val="18"/>
                <w:szCs w:val="18"/>
              </w:rPr>
            </w:pPr>
            <w:r>
              <w:rPr>
                <w:rFonts w:hint="eastAsia" w:ascii="仿宋_GB2312" w:hAnsi="仿宋_GB2312" w:eastAsia="仿宋_GB2312" w:cs="仿宋_GB2312"/>
                <w:b/>
                <w:bCs/>
                <w:sz w:val="18"/>
                <w:szCs w:val="18"/>
                <w:lang w:bidi="ar"/>
              </w:rPr>
              <w:t>序号</w:t>
            </w:r>
          </w:p>
        </w:tc>
        <w:tc>
          <w:tcPr>
            <w:tcW w:w="1221" w:type="pct"/>
            <w:tcBorders>
              <w:top w:val="single" w:color="000000" w:sz="4" w:space="0"/>
              <w:left w:val="single" w:color="000000" w:sz="4" w:space="0"/>
              <w:bottom w:val="single" w:color="000000" w:sz="4" w:space="0"/>
              <w:right w:val="single" w:color="000000" w:sz="4" w:space="0"/>
            </w:tcBorders>
            <w:vAlign w:val="center"/>
          </w:tcPr>
          <w:p w14:paraId="463B1B6D">
            <w:pPr>
              <w:widowControl/>
              <w:snapToGrid w:val="0"/>
              <w:jc w:val="center"/>
              <w:textAlignment w:val="center"/>
              <w:rPr>
                <w:rFonts w:hint="eastAsia" w:ascii="仿宋_GB2312" w:hAnsi="仿宋_GB2312" w:eastAsia="仿宋_GB2312" w:cs="仿宋_GB2312"/>
                <w:b/>
                <w:bCs/>
                <w:sz w:val="18"/>
                <w:szCs w:val="18"/>
              </w:rPr>
            </w:pPr>
            <w:r>
              <w:rPr>
                <w:rFonts w:hint="eastAsia" w:ascii="仿宋_GB2312" w:hAnsi="仿宋_GB2312" w:eastAsia="仿宋_GB2312" w:cs="仿宋_GB2312"/>
                <w:b/>
                <w:bCs/>
                <w:sz w:val="18"/>
                <w:szCs w:val="18"/>
                <w:lang w:bidi="ar"/>
              </w:rPr>
              <w:t>名称</w:t>
            </w:r>
          </w:p>
        </w:tc>
        <w:tc>
          <w:tcPr>
            <w:tcW w:w="2205" w:type="pct"/>
            <w:tcBorders>
              <w:top w:val="single" w:color="000000" w:sz="4" w:space="0"/>
              <w:left w:val="single" w:color="000000" w:sz="4" w:space="0"/>
              <w:bottom w:val="single" w:color="000000" w:sz="4" w:space="0"/>
              <w:right w:val="single" w:color="000000" w:sz="4" w:space="0"/>
            </w:tcBorders>
            <w:vAlign w:val="center"/>
          </w:tcPr>
          <w:p w14:paraId="6497F392">
            <w:pPr>
              <w:widowControl/>
              <w:snapToGrid w:val="0"/>
              <w:jc w:val="left"/>
              <w:textAlignment w:val="center"/>
              <w:rPr>
                <w:rFonts w:hint="eastAsia" w:ascii="仿宋_GB2312" w:hAnsi="仿宋_GB2312" w:eastAsia="仿宋_GB2312" w:cs="仿宋_GB2312"/>
                <w:b/>
                <w:bCs/>
                <w:sz w:val="18"/>
                <w:szCs w:val="18"/>
              </w:rPr>
            </w:pPr>
            <w:r>
              <w:rPr>
                <w:rFonts w:hint="eastAsia" w:ascii="仿宋_GB2312" w:hAnsi="仿宋_GB2312" w:eastAsia="仿宋_GB2312" w:cs="仿宋_GB2312"/>
                <w:b/>
                <w:bCs/>
                <w:sz w:val="18"/>
                <w:szCs w:val="18"/>
                <w:lang w:bidi="ar"/>
              </w:rPr>
              <w:t>规格</w:t>
            </w:r>
          </w:p>
        </w:tc>
        <w:tc>
          <w:tcPr>
            <w:tcW w:w="410" w:type="pct"/>
            <w:tcBorders>
              <w:top w:val="single" w:color="000000" w:sz="4" w:space="0"/>
              <w:left w:val="single" w:color="000000" w:sz="4" w:space="0"/>
              <w:bottom w:val="single" w:color="000000" w:sz="4" w:space="0"/>
              <w:right w:val="single" w:color="000000" w:sz="4" w:space="0"/>
            </w:tcBorders>
            <w:vAlign w:val="center"/>
          </w:tcPr>
          <w:p w14:paraId="3468131D">
            <w:pPr>
              <w:widowControl/>
              <w:snapToGrid w:val="0"/>
              <w:jc w:val="center"/>
              <w:textAlignment w:val="center"/>
              <w:rPr>
                <w:rFonts w:hint="eastAsia" w:ascii="仿宋_GB2312" w:hAnsi="仿宋_GB2312" w:eastAsia="仿宋_GB2312" w:cs="仿宋_GB2312"/>
                <w:b/>
                <w:bCs/>
                <w:sz w:val="18"/>
                <w:szCs w:val="18"/>
              </w:rPr>
            </w:pPr>
            <w:r>
              <w:rPr>
                <w:rFonts w:hint="eastAsia" w:ascii="仿宋_GB2312" w:hAnsi="仿宋_GB2312" w:eastAsia="仿宋_GB2312" w:cs="仿宋_GB2312"/>
                <w:b/>
                <w:bCs/>
                <w:sz w:val="18"/>
                <w:szCs w:val="18"/>
                <w:lang w:bidi="ar"/>
              </w:rPr>
              <w:t>单位</w:t>
            </w:r>
          </w:p>
        </w:tc>
        <w:tc>
          <w:tcPr>
            <w:tcW w:w="352" w:type="pct"/>
            <w:tcBorders>
              <w:top w:val="single" w:color="000000" w:sz="4" w:space="0"/>
              <w:left w:val="single" w:color="000000" w:sz="4" w:space="0"/>
              <w:bottom w:val="single" w:color="000000" w:sz="4" w:space="0"/>
              <w:right w:val="single" w:color="000000" w:sz="4" w:space="0"/>
            </w:tcBorders>
            <w:vAlign w:val="center"/>
          </w:tcPr>
          <w:p w14:paraId="17B208AB">
            <w:pPr>
              <w:widowControl/>
              <w:snapToGrid w:val="0"/>
              <w:jc w:val="center"/>
              <w:textAlignment w:val="center"/>
              <w:rPr>
                <w:rFonts w:hint="eastAsia" w:ascii="仿宋_GB2312" w:hAnsi="仿宋_GB2312" w:eastAsia="仿宋_GB2312" w:cs="仿宋_GB2312"/>
                <w:b/>
                <w:bCs/>
                <w:sz w:val="18"/>
                <w:szCs w:val="18"/>
              </w:rPr>
            </w:pPr>
            <w:r>
              <w:rPr>
                <w:rFonts w:hint="eastAsia" w:ascii="仿宋_GB2312" w:hAnsi="仿宋_GB2312" w:eastAsia="仿宋_GB2312" w:cs="仿宋_GB2312"/>
                <w:b/>
                <w:bCs/>
                <w:sz w:val="18"/>
                <w:szCs w:val="18"/>
                <w:lang w:bidi="ar"/>
              </w:rPr>
              <w:t>数量</w:t>
            </w:r>
          </w:p>
        </w:tc>
        <w:tc>
          <w:tcPr>
            <w:tcW w:w="467" w:type="pct"/>
            <w:tcBorders>
              <w:top w:val="single" w:color="000000" w:sz="4" w:space="0"/>
              <w:left w:val="single" w:color="000000" w:sz="4" w:space="0"/>
              <w:bottom w:val="single" w:color="000000" w:sz="4" w:space="0"/>
              <w:right w:val="single" w:color="000000" w:sz="4" w:space="0"/>
            </w:tcBorders>
            <w:vAlign w:val="center"/>
          </w:tcPr>
          <w:p w14:paraId="24034663">
            <w:pPr>
              <w:widowControl/>
              <w:snapToGrid w:val="0"/>
              <w:jc w:val="left"/>
              <w:textAlignment w:val="center"/>
              <w:rPr>
                <w:rFonts w:hint="eastAsia" w:ascii="仿宋_GB2312" w:hAnsi="仿宋_GB2312" w:eastAsia="仿宋_GB2312" w:cs="仿宋_GB2312"/>
                <w:b/>
                <w:bCs/>
                <w:sz w:val="18"/>
                <w:szCs w:val="18"/>
              </w:rPr>
            </w:pPr>
            <w:r>
              <w:rPr>
                <w:rFonts w:hint="eastAsia" w:ascii="仿宋_GB2312" w:hAnsi="仿宋_GB2312" w:eastAsia="仿宋_GB2312" w:cs="仿宋_GB2312"/>
                <w:b/>
                <w:bCs/>
                <w:sz w:val="18"/>
                <w:szCs w:val="18"/>
                <w:lang w:bidi="ar"/>
              </w:rPr>
              <w:t>备注</w:t>
            </w:r>
          </w:p>
        </w:tc>
      </w:tr>
      <w:tr w14:paraId="41CE9A89">
        <w:tblPrEx>
          <w:tblCellMar>
            <w:top w:w="0" w:type="dxa"/>
            <w:left w:w="108" w:type="dxa"/>
            <w:bottom w:w="0" w:type="dxa"/>
            <w:right w:w="108" w:type="dxa"/>
          </w:tblCellMar>
        </w:tblPrEx>
        <w:trPr>
          <w:trHeight w:val="236"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7B20DD4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一</w:t>
            </w:r>
          </w:p>
        </w:tc>
        <w:tc>
          <w:tcPr>
            <w:tcW w:w="1221" w:type="pct"/>
            <w:tcBorders>
              <w:top w:val="single" w:color="000000" w:sz="4" w:space="0"/>
              <w:left w:val="single" w:color="000000" w:sz="4" w:space="0"/>
              <w:bottom w:val="single" w:color="000000" w:sz="4" w:space="0"/>
              <w:right w:val="single" w:color="000000" w:sz="4" w:space="0"/>
            </w:tcBorders>
            <w:noWrap/>
            <w:vAlign w:val="center"/>
          </w:tcPr>
          <w:p w14:paraId="36D50ACA">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金融机构集聚中心（东）D栋</w:t>
            </w:r>
          </w:p>
        </w:tc>
        <w:tc>
          <w:tcPr>
            <w:tcW w:w="2205" w:type="pct"/>
            <w:tcBorders>
              <w:top w:val="single" w:color="000000" w:sz="4" w:space="0"/>
              <w:left w:val="single" w:color="000000" w:sz="4" w:space="0"/>
              <w:bottom w:val="single" w:color="000000" w:sz="4" w:space="0"/>
              <w:right w:val="single" w:color="000000" w:sz="4" w:space="0"/>
            </w:tcBorders>
            <w:vAlign w:val="center"/>
          </w:tcPr>
          <w:p w14:paraId="260BAABF">
            <w:pPr>
              <w:widowControl/>
              <w:snapToGrid w:val="0"/>
              <w:jc w:val="left"/>
              <w:rPr>
                <w:rFonts w:hint="eastAsia" w:ascii="仿宋_GB2312" w:hAnsi="仿宋_GB2312" w:eastAsia="仿宋_GB2312" w:cs="仿宋_GB2312"/>
                <w:sz w:val="18"/>
                <w:szCs w:val="18"/>
              </w:rPr>
            </w:pP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28A2202E">
            <w:pPr>
              <w:widowControl/>
              <w:snapToGrid w:val="0"/>
              <w:jc w:val="center"/>
              <w:rPr>
                <w:rFonts w:hint="eastAsia" w:ascii="仿宋_GB2312" w:hAnsi="仿宋_GB2312" w:eastAsia="仿宋_GB2312" w:cs="仿宋_GB2312"/>
                <w:sz w:val="18"/>
                <w:szCs w:val="18"/>
              </w:rPr>
            </w:pP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6EB9406D">
            <w:pPr>
              <w:widowControl/>
              <w:snapToGrid w:val="0"/>
              <w:jc w:val="center"/>
              <w:rPr>
                <w:rFonts w:hint="eastAsia" w:ascii="仿宋_GB2312" w:hAnsi="仿宋_GB2312" w:eastAsia="仿宋_GB2312" w:cs="仿宋_GB2312"/>
                <w:sz w:val="18"/>
                <w:szCs w:val="18"/>
              </w:rPr>
            </w:pPr>
          </w:p>
        </w:tc>
        <w:tc>
          <w:tcPr>
            <w:tcW w:w="467" w:type="pct"/>
            <w:tcBorders>
              <w:top w:val="single" w:color="000000" w:sz="4" w:space="0"/>
              <w:left w:val="single" w:color="000000" w:sz="4" w:space="0"/>
              <w:bottom w:val="single" w:color="000000" w:sz="4" w:space="0"/>
              <w:right w:val="single" w:color="000000" w:sz="4" w:space="0"/>
            </w:tcBorders>
            <w:vAlign w:val="center"/>
          </w:tcPr>
          <w:p w14:paraId="53E98CE2">
            <w:pPr>
              <w:widowControl/>
              <w:snapToGrid w:val="0"/>
              <w:jc w:val="left"/>
              <w:rPr>
                <w:rFonts w:hint="eastAsia" w:ascii="仿宋_GB2312" w:hAnsi="仿宋_GB2312" w:eastAsia="仿宋_GB2312" w:cs="仿宋_GB2312"/>
                <w:sz w:val="18"/>
                <w:szCs w:val="18"/>
              </w:rPr>
            </w:pPr>
          </w:p>
        </w:tc>
      </w:tr>
      <w:tr w14:paraId="1CDE1CD8">
        <w:tblPrEx>
          <w:tblCellMar>
            <w:top w:w="0" w:type="dxa"/>
            <w:left w:w="108" w:type="dxa"/>
            <w:bottom w:w="0" w:type="dxa"/>
            <w:right w:w="108" w:type="dxa"/>
          </w:tblCellMar>
        </w:tblPrEx>
        <w:trPr>
          <w:trHeight w:val="1015"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2E0B4AD8">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1221" w:type="pct"/>
            <w:tcBorders>
              <w:top w:val="single" w:color="000000" w:sz="4" w:space="0"/>
              <w:left w:val="single" w:color="000000" w:sz="4" w:space="0"/>
              <w:bottom w:val="single" w:color="000000" w:sz="4" w:space="0"/>
              <w:right w:val="single" w:color="000000" w:sz="4" w:space="0"/>
            </w:tcBorders>
            <w:vAlign w:val="center"/>
          </w:tcPr>
          <w:p w14:paraId="0243087B">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室外机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60A8F926">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K-1-1；RFC2295MXMLYA；QL=229.5kw QR=253.5kw N=61.8kw；R410A环保冷媒，380V/50Hz</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D6B15ED">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2034FDE4">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2BFCD0AC">
            <w:pPr>
              <w:widowControl/>
              <w:snapToGrid w:val="0"/>
              <w:jc w:val="left"/>
              <w:rPr>
                <w:rFonts w:hint="eastAsia" w:ascii="仿宋_GB2312" w:hAnsi="仿宋_GB2312" w:eastAsia="仿宋_GB2312" w:cs="仿宋_GB2312"/>
                <w:sz w:val="18"/>
                <w:szCs w:val="18"/>
              </w:rPr>
            </w:pPr>
          </w:p>
        </w:tc>
      </w:tr>
      <w:tr w14:paraId="01A82136">
        <w:tblPrEx>
          <w:tblCellMar>
            <w:top w:w="0" w:type="dxa"/>
            <w:left w:w="108" w:type="dxa"/>
            <w:bottom w:w="0" w:type="dxa"/>
            <w:right w:w="108" w:type="dxa"/>
          </w:tblCellMar>
        </w:tblPrEx>
        <w:trPr>
          <w:trHeight w:val="839"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10055374">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w:t>
            </w:r>
          </w:p>
        </w:tc>
        <w:tc>
          <w:tcPr>
            <w:tcW w:w="1221" w:type="pct"/>
            <w:tcBorders>
              <w:top w:val="single" w:color="000000" w:sz="4" w:space="0"/>
              <w:left w:val="single" w:color="000000" w:sz="4" w:space="0"/>
              <w:bottom w:val="single" w:color="000000" w:sz="4" w:space="0"/>
              <w:right w:val="single" w:color="000000" w:sz="4" w:space="0"/>
            </w:tcBorders>
            <w:vAlign w:val="center"/>
          </w:tcPr>
          <w:p w14:paraId="375F3978">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室外机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5B2C9080">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K-1-2；RFC1910MXMLYA；QL=191.0kw QR=211.0kw N=50.6kw；R410A环保冷媒，380V/50Hz</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57B06B85">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2619B22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w:t>
            </w:r>
          </w:p>
        </w:tc>
        <w:tc>
          <w:tcPr>
            <w:tcW w:w="467" w:type="pct"/>
            <w:tcBorders>
              <w:top w:val="single" w:color="000000" w:sz="4" w:space="0"/>
              <w:left w:val="single" w:color="000000" w:sz="4" w:space="0"/>
              <w:bottom w:val="single" w:color="000000" w:sz="4" w:space="0"/>
              <w:right w:val="single" w:color="000000" w:sz="4" w:space="0"/>
            </w:tcBorders>
            <w:vAlign w:val="center"/>
          </w:tcPr>
          <w:p w14:paraId="42D50831">
            <w:pPr>
              <w:widowControl/>
              <w:snapToGrid w:val="0"/>
              <w:jc w:val="left"/>
              <w:rPr>
                <w:rFonts w:hint="eastAsia" w:ascii="仿宋_GB2312" w:hAnsi="仿宋_GB2312" w:eastAsia="仿宋_GB2312" w:cs="仿宋_GB2312"/>
                <w:sz w:val="18"/>
                <w:szCs w:val="18"/>
              </w:rPr>
            </w:pPr>
          </w:p>
        </w:tc>
      </w:tr>
      <w:tr w14:paraId="52210B4A">
        <w:tblPrEx>
          <w:tblCellMar>
            <w:top w:w="0" w:type="dxa"/>
            <w:left w:w="108" w:type="dxa"/>
            <w:bottom w:w="0" w:type="dxa"/>
            <w:right w:w="108" w:type="dxa"/>
          </w:tblCellMar>
        </w:tblPrEx>
        <w:trPr>
          <w:trHeight w:val="839"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2A0ECD3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w:t>
            </w:r>
          </w:p>
        </w:tc>
        <w:tc>
          <w:tcPr>
            <w:tcW w:w="1221" w:type="pct"/>
            <w:tcBorders>
              <w:top w:val="single" w:color="000000" w:sz="4" w:space="0"/>
              <w:left w:val="single" w:color="000000" w:sz="4" w:space="0"/>
              <w:bottom w:val="single" w:color="000000" w:sz="4" w:space="0"/>
              <w:right w:val="single" w:color="000000" w:sz="4" w:space="0"/>
            </w:tcBorders>
            <w:vAlign w:val="center"/>
          </w:tcPr>
          <w:p w14:paraId="14E2899A">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室外机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51C58BC9">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K-2-1；RFC1845MXMLYA；QL=184.5kw QR=207.0kw N=49.5kw；R410A环保冷媒，380V/50Hz</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22906E02">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19D9059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35B7400D">
            <w:pPr>
              <w:widowControl/>
              <w:snapToGrid w:val="0"/>
              <w:jc w:val="left"/>
              <w:rPr>
                <w:rFonts w:hint="eastAsia" w:ascii="仿宋_GB2312" w:hAnsi="仿宋_GB2312" w:eastAsia="仿宋_GB2312" w:cs="仿宋_GB2312"/>
                <w:sz w:val="18"/>
                <w:szCs w:val="18"/>
              </w:rPr>
            </w:pPr>
          </w:p>
        </w:tc>
      </w:tr>
      <w:tr w14:paraId="257C2987">
        <w:tblPrEx>
          <w:tblCellMar>
            <w:top w:w="0" w:type="dxa"/>
            <w:left w:w="108" w:type="dxa"/>
            <w:bottom w:w="0" w:type="dxa"/>
            <w:right w:w="108" w:type="dxa"/>
          </w:tblCellMar>
        </w:tblPrEx>
        <w:trPr>
          <w:trHeight w:val="839"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58BAE42F">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4</w:t>
            </w:r>
          </w:p>
        </w:tc>
        <w:tc>
          <w:tcPr>
            <w:tcW w:w="1221" w:type="pct"/>
            <w:tcBorders>
              <w:top w:val="single" w:color="000000" w:sz="4" w:space="0"/>
              <w:left w:val="single" w:color="000000" w:sz="4" w:space="0"/>
              <w:bottom w:val="single" w:color="000000" w:sz="4" w:space="0"/>
              <w:right w:val="single" w:color="000000" w:sz="4" w:space="0"/>
            </w:tcBorders>
            <w:vAlign w:val="center"/>
          </w:tcPr>
          <w:p w14:paraId="14D0B1C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室外机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2541A6F8">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K-3-1；RFC1735MXMLYA；QL=173.5kw QR=192.0kw N=46.7kw；R410A环保冷媒，380V/50Hz</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62AF32F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7643E4E8">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25B17FAF">
            <w:pPr>
              <w:widowControl/>
              <w:snapToGrid w:val="0"/>
              <w:jc w:val="left"/>
              <w:rPr>
                <w:rFonts w:hint="eastAsia" w:ascii="仿宋_GB2312" w:hAnsi="仿宋_GB2312" w:eastAsia="仿宋_GB2312" w:cs="仿宋_GB2312"/>
                <w:sz w:val="18"/>
                <w:szCs w:val="18"/>
              </w:rPr>
            </w:pPr>
          </w:p>
        </w:tc>
      </w:tr>
      <w:tr w14:paraId="02632B55">
        <w:tblPrEx>
          <w:tblCellMar>
            <w:top w:w="0" w:type="dxa"/>
            <w:left w:w="108" w:type="dxa"/>
            <w:bottom w:w="0" w:type="dxa"/>
            <w:right w:w="108" w:type="dxa"/>
          </w:tblCellMar>
        </w:tblPrEx>
        <w:trPr>
          <w:trHeight w:val="839"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2751E86D">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5</w:t>
            </w:r>
          </w:p>
        </w:tc>
        <w:tc>
          <w:tcPr>
            <w:tcW w:w="1221" w:type="pct"/>
            <w:tcBorders>
              <w:top w:val="single" w:color="000000" w:sz="4" w:space="0"/>
              <w:left w:val="single" w:color="000000" w:sz="4" w:space="0"/>
              <w:bottom w:val="single" w:color="000000" w:sz="4" w:space="0"/>
              <w:right w:val="single" w:color="000000" w:sz="4" w:space="0"/>
            </w:tcBorders>
            <w:vAlign w:val="center"/>
          </w:tcPr>
          <w:p w14:paraId="0C4E62E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室外机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363538CC">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K-4-1；RFC1790MXMLYA；QL=179.0kw QR=199.5kw N=48.1kw；R410A环保冷媒，380V/50Hz</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32D0ADC5">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0AA7393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4C4B5E08">
            <w:pPr>
              <w:widowControl/>
              <w:snapToGrid w:val="0"/>
              <w:jc w:val="left"/>
              <w:rPr>
                <w:rFonts w:hint="eastAsia" w:ascii="仿宋_GB2312" w:hAnsi="仿宋_GB2312" w:eastAsia="仿宋_GB2312" w:cs="仿宋_GB2312"/>
                <w:sz w:val="18"/>
                <w:szCs w:val="18"/>
              </w:rPr>
            </w:pPr>
          </w:p>
        </w:tc>
      </w:tr>
      <w:tr w14:paraId="0B0EAEF9">
        <w:trPr>
          <w:trHeight w:val="632"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318207DD">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6</w:t>
            </w:r>
          </w:p>
        </w:tc>
        <w:tc>
          <w:tcPr>
            <w:tcW w:w="1221" w:type="pct"/>
            <w:tcBorders>
              <w:top w:val="single" w:color="000000" w:sz="4" w:space="0"/>
              <w:left w:val="single" w:color="000000" w:sz="4" w:space="0"/>
              <w:bottom w:val="single" w:color="000000" w:sz="4" w:space="0"/>
              <w:right w:val="single" w:color="000000" w:sz="4" w:space="0"/>
            </w:tcBorders>
            <w:vAlign w:val="center"/>
          </w:tcPr>
          <w:p w14:paraId="647474AA">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室外机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62AC8442">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K-5-1；RFC1295MXMLYA；QL=129.5kw QR=142kw N=34.1kw；R410A环保冷媒，380V/50Hz</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0F5AC46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282D508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6D770BDA">
            <w:pPr>
              <w:widowControl/>
              <w:snapToGrid w:val="0"/>
              <w:jc w:val="left"/>
              <w:rPr>
                <w:rFonts w:hint="eastAsia" w:ascii="仿宋_GB2312" w:hAnsi="仿宋_GB2312" w:eastAsia="仿宋_GB2312" w:cs="仿宋_GB2312"/>
                <w:sz w:val="18"/>
                <w:szCs w:val="18"/>
              </w:rPr>
            </w:pPr>
          </w:p>
        </w:tc>
      </w:tr>
      <w:tr w14:paraId="3475D615">
        <w:tblPrEx>
          <w:tblCellMar>
            <w:top w:w="0" w:type="dxa"/>
            <w:left w:w="108" w:type="dxa"/>
            <w:bottom w:w="0" w:type="dxa"/>
            <w:right w:w="108" w:type="dxa"/>
          </w:tblCellMar>
        </w:tblPrEx>
        <w:trPr>
          <w:trHeight w:val="632"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4D5B34D6">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7</w:t>
            </w:r>
          </w:p>
        </w:tc>
        <w:tc>
          <w:tcPr>
            <w:tcW w:w="1221" w:type="pct"/>
            <w:tcBorders>
              <w:top w:val="single" w:color="000000" w:sz="4" w:space="0"/>
              <w:left w:val="single" w:color="000000" w:sz="4" w:space="0"/>
              <w:bottom w:val="single" w:color="000000" w:sz="4" w:space="0"/>
              <w:right w:val="single" w:color="000000" w:sz="4" w:space="0"/>
            </w:tcBorders>
            <w:vAlign w:val="center"/>
          </w:tcPr>
          <w:p w14:paraId="3F06E04A">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室外机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05D75BF7">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K-6-1；RFC850MXMLYA；QL=85.0kw QR=95.0kw N=22.7kw；R410A环保冷媒，380V/50Hz</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31EFC77B">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56C48EBA">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4DA455A1">
            <w:pPr>
              <w:widowControl/>
              <w:snapToGrid w:val="0"/>
              <w:jc w:val="left"/>
              <w:rPr>
                <w:rFonts w:hint="eastAsia" w:ascii="仿宋_GB2312" w:hAnsi="仿宋_GB2312" w:eastAsia="仿宋_GB2312" w:cs="仿宋_GB2312"/>
                <w:sz w:val="18"/>
                <w:szCs w:val="18"/>
              </w:rPr>
            </w:pPr>
          </w:p>
        </w:tc>
      </w:tr>
      <w:tr w14:paraId="1E00CEAE">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27A2C03E">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8</w:t>
            </w:r>
          </w:p>
        </w:tc>
        <w:tc>
          <w:tcPr>
            <w:tcW w:w="1221" w:type="pct"/>
            <w:tcBorders>
              <w:top w:val="single" w:color="000000" w:sz="4" w:space="0"/>
              <w:left w:val="single" w:color="000000" w:sz="4" w:space="0"/>
              <w:bottom w:val="single" w:color="000000" w:sz="4" w:space="0"/>
              <w:right w:val="single" w:color="000000" w:sz="4" w:space="0"/>
            </w:tcBorders>
            <w:vAlign w:val="center"/>
          </w:tcPr>
          <w:p w14:paraId="29B5D17B">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室内机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3F32360C">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RFT(D)125MX；QL=12.5kw QR=13.5kw N=0.06kw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04504673">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16AB6652">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6</w:t>
            </w:r>
          </w:p>
        </w:tc>
        <w:tc>
          <w:tcPr>
            <w:tcW w:w="467" w:type="pct"/>
            <w:tcBorders>
              <w:top w:val="single" w:color="000000" w:sz="4" w:space="0"/>
              <w:left w:val="single" w:color="000000" w:sz="4" w:space="0"/>
              <w:bottom w:val="single" w:color="000000" w:sz="4" w:space="0"/>
              <w:right w:val="single" w:color="000000" w:sz="4" w:space="0"/>
            </w:tcBorders>
            <w:vAlign w:val="center"/>
          </w:tcPr>
          <w:p w14:paraId="488128A3">
            <w:pPr>
              <w:widowControl/>
              <w:snapToGrid w:val="0"/>
              <w:jc w:val="left"/>
              <w:rPr>
                <w:rFonts w:hint="eastAsia" w:ascii="仿宋_GB2312" w:hAnsi="仿宋_GB2312" w:eastAsia="仿宋_GB2312" w:cs="仿宋_GB2312"/>
                <w:sz w:val="18"/>
                <w:szCs w:val="18"/>
              </w:rPr>
            </w:pPr>
          </w:p>
        </w:tc>
      </w:tr>
      <w:tr w14:paraId="5D981AF0">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2005BE68">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9</w:t>
            </w:r>
          </w:p>
        </w:tc>
        <w:tc>
          <w:tcPr>
            <w:tcW w:w="1221" w:type="pct"/>
            <w:tcBorders>
              <w:top w:val="single" w:color="000000" w:sz="4" w:space="0"/>
              <w:left w:val="single" w:color="000000" w:sz="4" w:space="0"/>
              <w:bottom w:val="single" w:color="000000" w:sz="4" w:space="0"/>
              <w:right w:val="single" w:color="000000" w:sz="4" w:space="0"/>
            </w:tcBorders>
            <w:vAlign w:val="center"/>
          </w:tcPr>
          <w:p w14:paraId="1766636A">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室内机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4E00A5DC">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RFT(D)112MX；QL=11.2kw QR=12.5kw N=0.06kw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09E7C64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1BAE9E70">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48</w:t>
            </w:r>
          </w:p>
        </w:tc>
        <w:tc>
          <w:tcPr>
            <w:tcW w:w="467" w:type="pct"/>
            <w:tcBorders>
              <w:top w:val="single" w:color="000000" w:sz="4" w:space="0"/>
              <w:left w:val="single" w:color="000000" w:sz="4" w:space="0"/>
              <w:bottom w:val="single" w:color="000000" w:sz="4" w:space="0"/>
              <w:right w:val="single" w:color="000000" w:sz="4" w:space="0"/>
            </w:tcBorders>
            <w:vAlign w:val="center"/>
          </w:tcPr>
          <w:p w14:paraId="1500DFD8">
            <w:pPr>
              <w:widowControl/>
              <w:snapToGrid w:val="0"/>
              <w:jc w:val="left"/>
              <w:rPr>
                <w:rFonts w:hint="eastAsia" w:ascii="仿宋_GB2312" w:hAnsi="仿宋_GB2312" w:eastAsia="仿宋_GB2312" w:cs="仿宋_GB2312"/>
                <w:sz w:val="18"/>
                <w:szCs w:val="18"/>
              </w:rPr>
            </w:pPr>
          </w:p>
        </w:tc>
      </w:tr>
      <w:tr w14:paraId="25C69D1C">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2F4E4F3E">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10</w:t>
            </w:r>
          </w:p>
        </w:tc>
        <w:tc>
          <w:tcPr>
            <w:tcW w:w="1221" w:type="pct"/>
            <w:tcBorders>
              <w:top w:val="single" w:color="000000" w:sz="4" w:space="0"/>
              <w:left w:val="single" w:color="000000" w:sz="4" w:space="0"/>
              <w:bottom w:val="single" w:color="000000" w:sz="4" w:space="0"/>
              <w:right w:val="single" w:color="000000" w:sz="4" w:space="0"/>
            </w:tcBorders>
            <w:vAlign w:val="center"/>
          </w:tcPr>
          <w:p w14:paraId="6A42C022">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室内机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1DD1C48D">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RFT(D)100MX；QL=10.0kw QR=11.0kw N=0.06kw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136E13CA">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00F9F990">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w:t>
            </w:r>
          </w:p>
        </w:tc>
        <w:tc>
          <w:tcPr>
            <w:tcW w:w="467" w:type="pct"/>
            <w:tcBorders>
              <w:top w:val="single" w:color="000000" w:sz="4" w:space="0"/>
              <w:left w:val="single" w:color="000000" w:sz="4" w:space="0"/>
              <w:bottom w:val="single" w:color="000000" w:sz="4" w:space="0"/>
              <w:right w:val="single" w:color="000000" w:sz="4" w:space="0"/>
            </w:tcBorders>
            <w:vAlign w:val="center"/>
          </w:tcPr>
          <w:p w14:paraId="10E7C03D">
            <w:pPr>
              <w:widowControl/>
              <w:snapToGrid w:val="0"/>
              <w:jc w:val="left"/>
              <w:rPr>
                <w:rFonts w:hint="eastAsia" w:ascii="仿宋_GB2312" w:hAnsi="仿宋_GB2312" w:eastAsia="仿宋_GB2312" w:cs="仿宋_GB2312"/>
                <w:sz w:val="18"/>
                <w:szCs w:val="18"/>
              </w:rPr>
            </w:pPr>
          </w:p>
        </w:tc>
      </w:tr>
      <w:tr w14:paraId="599F0630">
        <w:tblPrEx>
          <w:tblCellMar>
            <w:top w:w="0" w:type="dxa"/>
            <w:left w:w="108" w:type="dxa"/>
            <w:bottom w:w="0" w:type="dxa"/>
            <w:right w:w="108" w:type="dxa"/>
          </w:tblCellMar>
        </w:tblPrEx>
        <w:trPr>
          <w:trHeight w:val="425"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4F85FBF2">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11</w:t>
            </w:r>
          </w:p>
        </w:tc>
        <w:tc>
          <w:tcPr>
            <w:tcW w:w="1221" w:type="pct"/>
            <w:tcBorders>
              <w:top w:val="single" w:color="000000" w:sz="4" w:space="0"/>
              <w:left w:val="single" w:color="000000" w:sz="4" w:space="0"/>
              <w:bottom w:val="single" w:color="000000" w:sz="4" w:space="0"/>
              <w:right w:val="single" w:color="000000" w:sz="4" w:space="0"/>
            </w:tcBorders>
            <w:vAlign w:val="center"/>
          </w:tcPr>
          <w:p w14:paraId="621F6105">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室内机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68D9E6C3">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RFT(D)90MX；QL=9.0kw QR=10.0kw N=0.06kw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0A76C0E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08D30D4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6</w:t>
            </w:r>
          </w:p>
        </w:tc>
        <w:tc>
          <w:tcPr>
            <w:tcW w:w="467" w:type="pct"/>
            <w:tcBorders>
              <w:top w:val="single" w:color="000000" w:sz="4" w:space="0"/>
              <w:left w:val="single" w:color="000000" w:sz="4" w:space="0"/>
              <w:bottom w:val="single" w:color="000000" w:sz="4" w:space="0"/>
              <w:right w:val="single" w:color="000000" w:sz="4" w:space="0"/>
            </w:tcBorders>
            <w:vAlign w:val="center"/>
          </w:tcPr>
          <w:p w14:paraId="23B1087A">
            <w:pPr>
              <w:widowControl/>
              <w:snapToGrid w:val="0"/>
              <w:jc w:val="left"/>
              <w:rPr>
                <w:rFonts w:hint="eastAsia" w:ascii="仿宋_GB2312" w:hAnsi="仿宋_GB2312" w:eastAsia="仿宋_GB2312" w:cs="仿宋_GB2312"/>
                <w:sz w:val="18"/>
                <w:szCs w:val="18"/>
              </w:rPr>
            </w:pPr>
          </w:p>
        </w:tc>
      </w:tr>
      <w:tr w14:paraId="3FECB0C7">
        <w:tblPrEx>
          <w:tblCellMar>
            <w:top w:w="0" w:type="dxa"/>
            <w:left w:w="108" w:type="dxa"/>
            <w:bottom w:w="0" w:type="dxa"/>
            <w:right w:w="108" w:type="dxa"/>
          </w:tblCellMar>
        </w:tblPrEx>
        <w:trPr>
          <w:trHeight w:val="425"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44BD3F6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12</w:t>
            </w:r>
          </w:p>
        </w:tc>
        <w:tc>
          <w:tcPr>
            <w:tcW w:w="1221" w:type="pct"/>
            <w:tcBorders>
              <w:top w:val="single" w:color="000000" w:sz="4" w:space="0"/>
              <w:left w:val="single" w:color="000000" w:sz="4" w:space="0"/>
              <w:bottom w:val="single" w:color="000000" w:sz="4" w:space="0"/>
              <w:right w:val="single" w:color="000000" w:sz="4" w:space="0"/>
            </w:tcBorders>
            <w:vAlign w:val="center"/>
          </w:tcPr>
          <w:p w14:paraId="2B36DFDD">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室内机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7336DBA7">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RFT(D)71MX；QL=7.1kw QR=8.0kw N=0.045kw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1A95829E">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74C09F1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81</w:t>
            </w:r>
          </w:p>
        </w:tc>
        <w:tc>
          <w:tcPr>
            <w:tcW w:w="467" w:type="pct"/>
            <w:tcBorders>
              <w:top w:val="single" w:color="000000" w:sz="4" w:space="0"/>
              <w:left w:val="single" w:color="000000" w:sz="4" w:space="0"/>
              <w:bottom w:val="single" w:color="000000" w:sz="4" w:space="0"/>
              <w:right w:val="single" w:color="000000" w:sz="4" w:space="0"/>
            </w:tcBorders>
            <w:vAlign w:val="center"/>
          </w:tcPr>
          <w:p w14:paraId="1CA34DCF">
            <w:pPr>
              <w:widowControl/>
              <w:snapToGrid w:val="0"/>
              <w:jc w:val="left"/>
              <w:rPr>
                <w:rFonts w:hint="eastAsia" w:ascii="仿宋_GB2312" w:hAnsi="仿宋_GB2312" w:eastAsia="仿宋_GB2312" w:cs="仿宋_GB2312"/>
                <w:sz w:val="18"/>
                <w:szCs w:val="18"/>
              </w:rPr>
            </w:pPr>
          </w:p>
        </w:tc>
      </w:tr>
      <w:tr w14:paraId="3093EB64">
        <w:tblPrEx>
          <w:tblCellMar>
            <w:top w:w="0" w:type="dxa"/>
            <w:left w:w="108" w:type="dxa"/>
            <w:bottom w:w="0" w:type="dxa"/>
            <w:right w:w="108" w:type="dxa"/>
          </w:tblCellMar>
        </w:tblPrEx>
        <w:trPr>
          <w:trHeight w:val="425"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76468D12">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13</w:t>
            </w:r>
          </w:p>
        </w:tc>
        <w:tc>
          <w:tcPr>
            <w:tcW w:w="1221" w:type="pct"/>
            <w:tcBorders>
              <w:top w:val="single" w:color="000000" w:sz="4" w:space="0"/>
              <w:left w:val="single" w:color="000000" w:sz="4" w:space="0"/>
              <w:bottom w:val="single" w:color="000000" w:sz="4" w:space="0"/>
              <w:right w:val="single" w:color="000000" w:sz="4" w:space="0"/>
            </w:tcBorders>
            <w:vAlign w:val="center"/>
          </w:tcPr>
          <w:p w14:paraId="0B9ED005">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室内机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669F199E">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RFT(D)63MX；QL=6.3kw QR=7.1kw N=0.045kw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00A6BF62">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1808C52E">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4</w:t>
            </w:r>
          </w:p>
        </w:tc>
        <w:tc>
          <w:tcPr>
            <w:tcW w:w="467" w:type="pct"/>
            <w:tcBorders>
              <w:top w:val="single" w:color="000000" w:sz="4" w:space="0"/>
              <w:left w:val="single" w:color="000000" w:sz="4" w:space="0"/>
              <w:bottom w:val="single" w:color="000000" w:sz="4" w:space="0"/>
              <w:right w:val="single" w:color="000000" w:sz="4" w:space="0"/>
            </w:tcBorders>
            <w:vAlign w:val="center"/>
          </w:tcPr>
          <w:p w14:paraId="2381407E">
            <w:pPr>
              <w:widowControl/>
              <w:snapToGrid w:val="0"/>
              <w:jc w:val="left"/>
              <w:rPr>
                <w:rFonts w:hint="eastAsia" w:ascii="仿宋_GB2312" w:hAnsi="仿宋_GB2312" w:eastAsia="仿宋_GB2312" w:cs="仿宋_GB2312"/>
                <w:sz w:val="18"/>
                <w:szCs w:val="18"/>
              </w:rPr>
            </w:pPr>
          </w:p>
        </w:tc>
      </w:tr>
      <w:tr w14:paraId="3CC7F21E">
        <w:tblPrEx>
          <w:tblCellMar>
            <w:top w:w="0" w:type="dxa"/>
            <w:left w:w="108" w:type="dxa"/>
            <w:bottom w:w="0" w:type="dxa"/>
            <w:right w:w="108" w:type="dxa"/>
          </w:tblCellMar>
        </w:tblPrEx>
        <w:trPr>
          <w:trHeight w:val="425"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35BA33B5">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14</w:t>
            </w:r>
          </w:p>
        </w:tc>
        <w:tc>
          <w:tcPr>
            <w:tcW w:w="1221" w:type="pct"/>
            <w:tcBorders>
              <w:top w:val="single" w:color="000000" w:sz="4" w:space="0"/>
              <w:left w:val="single" w:color="000000" w:sz="4" w:space="0"/>
              <w:bottom w:val="single" w:color="000000" w:sz="4" w:space="0"/>
              <w:right w:val="single" w:color="000000" w:sz="4" w:space="0"/>
            </w:tcBorders>
            <w:vAlign w:val="center"/>
          </w:tcPr>
          <w:p w14:paraId="435E76D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室内机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1A00F9CF">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RFTW56MX-A；QL=5.6kw QR=6.3kw N=0.03kw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327C316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6180D10D">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25E0D13E">
            <w:pPr>
              <w:widowControl/>
              <w:snapToGrid w:val="0"/>
              <w:jc w:val="left"/>
              <w:rPr>
                <w:rFonts w:hint="eastAsia" w:ascii="仿宋_GB2312" w:hAnsi="仿宋_GB2312" w:eastAsia="仿宋_GB2312" w:cs="仿宋_GB2312"/>
                <w:sz w:val="18"/>
                <w:szCs w:val="18"/>
              </w:rPr>
            </w:pPr>
          </w:p>
        </w:tc>
      </w:tr>
      <w:tr w14:paraId="62ACA019">
        <w:tblPrEx>
          <w:tblCellMar>
            <w:top w:w="0" w:type="dxa"/>
            <w:left w:w="108" w:type="dxa"/>
            <w:bottom w:w="0" w:type="dxa"/>
            <w:right w:w="108" w:type="dxa"/>
          </w:tblCellMar>
        </w:tblPrEx>
        <w:trPr>
          <w:trHeight w:val="236"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5DA04462">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二</w:t>
            </w:r>
          </w:p>
        </w:tc>
        <w:tc>
          <w:tcPr>
            <w:tcW w:w="1221" w:type="pct"/>
            <w:tcBorders>
              <w:top w:val="single" w:color="000000" w:sz="4" w:space="0"/>
              <w:left w:val="single" w:color="000000" w:sz="4" w:space="0"/>
              <w:bottom w:val="single" w:color="000000" w:sz="4" w:space="0"/>
              <w:right w:val="single" w:color="000000" w:sz="4" w:space="0"/>
            </w:tcBorders>
            <w:noWrap/>
            <w:vAlign w:val="center"/>
          </w:tcPr>
          <w:p w14:paraId="686C5B7C">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金融机构集聚中心（西）E栋</w:t>
            </w:r>
          </w:p>
        </w:tc>
        <w:tc>
          <w:tcPr>
            <w:tcW w:w="2205" w:type="pct"/>
            <w:tcBorders>
              <w:top w:val="single" w:color="000000" w:sz="4" w:space="0"/>
              <w:left w:val="single" w:color="000000" w:sz="4" w:space="0"/>
              <w:bottom w:val="single" w:color="000000" w:sz="4" w:space="0"/>
              <w:right w:val="single" w:color="000000" w:sz="4" w:space="0"/>
            </w:tcBorders>
            <w:noWrap/>
            <w:vAlign w:val="center"/>
          </w:tcPr>
          <w:p w14:paraId="1FFE95DD">
            <w:pPr>
              <w:widowControl/>
              <w:snapToGrid w:val="0"/>
              <w:jc w:val="left"/>
              <w:rPr>
                <w:rFonts w:hint="eastAsia" w:ascii="仿宋_GB2312" w:hAnsi="仿宋_GB2312" w:eastAsia="仿宋_GB2312" w:cs="仿宋_GB2312"/>
                <w:sz w:val="18"/>
                <w:szCs w:val="18"/>
              </w:rPr>
            </w:pP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04C815C2">
            <w:pPr>
              <w:widowControl/>
              <w:snapToGrid w:val="0"/>
              <w:jc w:val="left"/>
              <w:rPr>
                <w:rFonts w:hint="eastAsia" w:ascii="仿宋_GB2312" w:hAnsi="仿宋_GB2312" w:eastAsia="仿宋_GB2312" w:cs="仿宋_GB2312"/>
                <w:sz w:val="18"/>
                <w:szCs w:val="18"/>
              </w:rPr>
            </w:pP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0AF7581F">
            <w:pPr>
              <w:widowControl/>
              <w:snapToGrid w:val="0"/>
              <w:jc w:val="left"/>
              <w:rPr>
                <w:rFonts w:hint="eastAsia" w:ascii="仿宋_GB2312" w:hAnsi="仿宋_GB2312" w:eastAsia="仿宋_GB2312" w:cs="仿宋_GB2312"/>
                <w:sz w:val="18"/>
                <w:szCs w:val="18"/>
              </w:rPr>
            </w:pPr>
          </w:p>
        </w:tc>
        <w:tc>
          <w:tcPr>
            <w:tcW w:w="467" w:type="pct"/>
            <w:tcBorders>
              <w:top w:val="single" w:color="000000" w:sz="4" w:space="0"/>
              <w:left w:val="single" w:color="000000" w:sz="4" w:space="0"/>
              <w:bottom w:val="single" w:color="000000" w:sz="4" w:space="0"/>
              <w:right w:val="single" w:color="000000" w:sz="4" w:space="0"/>
            </w:tcBorders>
            <w:vAlign w:val="center"/>
          </w:tcPr>
          <w:p w14:paraId="4DFC49EB">
            <w:pPr>
              <w:widowControl/>
              <w:snapToGrid w:val="0"/>
              <w:jc w:val="left"/>
              <w:rPr>
                <w:rFonts w:hint="eastAsia" w:ascii="仿宋_GB2312" w:hAnsi="仿宋_GB2312" w:eastAsia="仿宋_GB2312" w:cs="仿宋_GB2312"/>
                <w:sz w:val="18"/>
                <w:szCs w:val="18"/>
              </w:rPr>
            </w:pPr>
          </w:p>
        </w:tc>
      </w:tr>
      <w:tr w14:paraId="298E136E">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1386D63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15</w:t>
            </w:r>
          </w:p>
        </w:tc>
        <w:tc>
          <w:tcPr>
            <w:tcW w:w="1221" w:type="pct"/>
            <w:tcBorders>
              <w:top w:val="single" w:color="000000" w:sz="4" w:space="0"/>
              <w:left w:val="single" w:color="000000" w:sz="4" w:space="0"/>
              <w:bottom w:val="single" w:color="000000" w:sz="4" w:space="0"/>
              <w:right w:val="single" w:color="000000" w:sz="4" w:space="0"/>
            </w:tcBorders>
            <w:vAlign w:val="center"/>
          </w:tcPr>
          <w:p w14:paraId="36D4F4D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室外机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22C1B56C">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K-1-2；RFC2150MXMLYA；QL=215.0kw QR=238.0kw N=55.2kw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7C59B77D">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18E12CA6">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117AA80F">
            <w:pPr>
              <w:widowControl/>
              <w:snapToGrid w:val="0"/>
              <w:jc w:val="left"/>
              <w:rPr>
                <w:rFonts w:hint="eastAsia" w:ascii="仿宋_GB2312" w:hAnsi="仿宋_GB2312" w:eastAsia="仿宋_GB2312" w:cs="仿宋_GB2312"/>
                <w:sz w:val="18"/>
                <w:szCs w:val="18"/>
              </w:rPr>
            </w:pPr>
          </w:p>
        </w:tc>
      </w:tr>
      <w:tr w14:paraId="62D717E7">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4A8C1D7B">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16</w:t>
            </w:r>
          </w:p>
        </w:tc>
        <w:tc>
          <w:tcPr>
            <w:tcW w:w="1221" w:type="pct"/>
            <w:tcBorders>
              <w:top w:val="single" w:color="000000" w:sz="4" w:space="0"/>
              <w:left w:val="single" w:color="000000" w:sz="4" w:space="0"/>
              <w:bottom w:val="single" w:color="000000" w:sz="4" w:space="0"/>
              <w:right w:val="single" w:color="000000" w:sz="4" w:space="0"/>
            </w:tcBorders>
            <w:vAlign w:val="center"/>
          </w:tcPr>
          <w:p w14:paraId="7C53CC33">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室外机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35CDBC89">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K-1-1；RFC2095MXMLYA；QL=209.5kw QR=228.5kw N=54kw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30C69EED">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4ECBA4B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7579F5C9">
            <w:pPr>
              <w:widowControl/>
              <w:snapToGrid w:val="0"/>
              <w:jc w:val="left"/>
              <w:rPr>
                <w:rFonts w:hint="eastAsia" w:ascii="仿宋_GB2312" w:hAnsi="仿宋_GB2312" w:eastAsia="仿宋_GB2312" w:cs="仿宋_GB2312"/>
                <w:sz w:val="18"/>
                <w:szCs w:val="18"/>
              </w:rPr>
            </w:pPr>
          </w:p>
        </w:tc>
      </w:tr>
      <w:tr w14:paraId="177FFD3B">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70BCEABB">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17</w:t>
            </w:r>
          </w:p>
        </w:tc>
        <w:tc>
          <w:tcPr>
            <w:tcW w:w="1221" w:type="pct"/>
            <w:tcBorders>
              <w:top w:val="single" w:color="000000" w:sz="4" w:space="0"/>
              <w:left w:val="single" w:color="000000" w:sz="4" w:space="0"/>
              <w:bottom w:val="single" w:color="000000" w:sz="4" w:space="0"/>
              <w:right w:val="single" w:color="000000" w:sz="4" w:space="0"/>
            </w:tcBorders>
            <w:vAlign w:val="center"/>
          </w:tcPr>
          <w:p w14:paraId="1A8604C4">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室外机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22719E5C">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K-3-1；RFC1624MXMLYA；QL=162.4kw QR=179.5kw N=44.5kw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7BD4EA03">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322276F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6F39CD25">
            <w:pPr>
              <w:widowControl/>
              <w:snapToGrid w:val="0"/>
              <w:jc w:val="left"/>
              <w:rPr>
                <w:rFonts w:hint="eastAsia" w:ascii="仿宋_GB2312" w:hAnsi="仿宋_GB2312" w:eastAsia="仿宋_GB2312" w:cs="仿宋_GB2312"/>
                <w:sz w:val="18"/>
                <w:szCs w:val="18"/>
              </w:rPr>
            </w:pPr>
          </w:p>
        </w:tc>
      </w:tr>
      <w:tr w14:paraId="014F9A8F">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24226C6B">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18</w:t>
            </w:r>
          </w:p>
        </w:tc>
        <w:tc>
          <w:tcPr>
            <w:tcW w:w="1221" w:type="pct"/>
            <w:tcBorders>
              <w:top w:val="single" w:color="000000" w:sz="4" w:space="0"/>
              <w:left w:val="single" w:color="000000" w:sz="4" w:space="0"/>
              <w:bottom w:val="single" w:color="000000" w:sz="4" w:space="0"/>
              <w:right w:val="single" w:color="000000" w:sz="4" w:space="0"/>
            </w:tcBorders>
            <w:vAlign w:val="center"/>
          </w:tcPr>
          <w:p w14:paraId="57A6103F">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室外机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18CA36C0">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K-5-2；RFC1415MXMLYA；QL=141.5kw QR=155.5kw N=36.4kw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20A332E0">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2FE38E06">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47CC3D11">
            <w:pPr>
              <w:widowControl/>
              <w:snapToGrid w:val="0"/>
              <w:jc w:val="left"/>
              <w:rPr>
                <w:rFonts w:hint="eastAsia" w:ascii="仿宋_GB2312" w:hAnsi="仿宋_GB2312" w:eastAsia="仿宋_GB2312" w:cs="仿宋_GB2312"/>
                <w:sz w:val="18"/>
                <w:szCs w:val="18"/>
              </w:rPr>
            </w:pPr>
          </w:p>
        </w:tc>
      </w:tr>
      <w:tr w14:paraId="462AC238">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65E90A35">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19</w:t>
            </w:r>
          </w:p>
        </w:tc>
        <w:tc>
          <w:tcPr>
            <w:tcW w:w="1221" w:type="pct"/>
            <w:tcBorders>
              <w:top w:val="single" w:color="000000" w:sz="4" w:space="0"/>
              <w:left w:val="single" w:color="000000" w:sz="4" w:space="0"/>
              <w:bottom w:val="single" w:color="000000" w:sz="4" w:space="0"/>
              <w:right w:val="single" w:color="000000" w:sz="4" w:space="0"/>
            </w:tcBorders>
            <w:vAlign w:val="center"/>
          </w:tcPr>
          <w:p w14:paraId="38397E2E">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室外机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10AA715F">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K-4-1；RFC1360MXMLYA；QL=136.0kw QR=146.0kw N=35.2kw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75CC0800">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2F5BD493">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70F6C685">
            <w:pPr>
              <w:widowControl/>
              <w:snapToGrid w:val="0"/>
              <w:jc w:val="left"/>
              <w:rPr>
                <w:rFonts w:hint="eastAsia" w:ascii="仿宋_GB2312" w:hAnsi="仿宋_GB2312" w:eastAsia="仿宋_GB2312" w:cs="仿宋_GB2312"/>
                <w:sz w:val="18"/>
                <w:szCs w:val="18"/>
              </w:rPr>
            </w:pPr>
          </w:p>
        </w:tc>
      </w:tr>
      <w:tr w14:paraId="0B113640">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7169B96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20</w:t>
            </w:r>
          </w:p>
        </w:tc>
        <w:tc>
          <w:tcPr>
            <w:tcW w:w="1221" w:type="pct"/>
            <w:tcBorders>
              <w:top w:val="single" w:color="000000" w:sz="4" w:space="0"/>
              <w:left w:val="single" w:color="000000" w:sz="4" w:space="0"/>
              <w:bottom w:val="single" w:color="000000" w:sz="4" w:space="0"/>
              <w:right w:val="single" w:color="000000" w:sz="4" w:space="0"/>
            </w:tcBorders>
            <w:vAlign w:val="center"/>
          </w:tcPr>
          <w:p w14:paraId="7FF9B2A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室外机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29487B2E">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K-6-1；RFC1295MXMLYA；QL=129.5kw QR=142kw N=34.1kw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5CAA4F94">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0CBBBFA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19B33551">
            <w:pPr>
              <w:widowControl/>
              <w:snapToGrid w:val="0"/>
              <w:jc w:val="left"/>
              <w:rPr>
                <w:rFonts w:hint="eastAsia" w:ascii="仿宋_GB2312" w:hAnsi="仿宋_GB2312" w:eastAsia="仿宋_GB2312" w:cs="仿宋_GB2312"/>
                <w:sz w:val="18"/>
                <w:szCs w:val="18"/>
              </w:rPr>
            </w:pPr>
          </w:p>
        </w:tc>
      </w:tr>
      <w:tr w14:paraId="3E504E6A">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2E5AF63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21</w:t>
            </w:r>
          </w:p>
        </w:tc>
        <w:tc>
          <w:tcPr>
            <w:tcW w:w="1221" w:type="pct"/>
            <w:tcBorders>
              <w:top w:val="single" w:color="000000" w:sz="4" w:space="0"/>
              <w:left w:val="single" w:color="000000" w:sz="4" w:space="0"/>
              <w:bottom w:val="single" w:color="000000" w:sz="4" w:space="0"/>
              <w:right w:val="single" w:color="000000" w:sz="4" w:space="0"/>
            </w:tcBorders>
            <w:vAlign w:val="center"/>
          </w:tcPr>
          <w:p w14:paraId="72A461F6">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室外机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274F0D3C">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K-2-2；RFC1230MXMLYA；QL=123.0kw QR=138.0kw N=33kw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1EBB7BCF">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198972D8">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49077640">
            <w:pPr>
              <w:widowControl/>
              <w:snapToGrid w:val="0"/>
              <w:jc w:val="left"/>
              <w:rPr>
                <w:rFonts w:hint="eastAsia" w:ascii="仿宋_GB2312" w:hAnsi="仿宋_GB2312" w:eastAsia="仿宋_GB2312" w:cs="仿宋_GB2312"/>
                <w:sz w:val="18"/>
                <w:szCs w:val="18"/>
              </w:rPr>
            </w:pPr>
          </w:p>
        </w:tc>
      </w:tr>
      <w:tr w14:paraId="326E82C4">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29DD183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22</w:t>
            </w:r>
          </w:p>
        </w:tc>
        <w:tc>
          <w:tcPr>
            <w:tcW w:w="1221" w:type="pct"/>
            <w:tcBorders>
              <w:top w:val="single" w:color="000000" w:sz="4" w:space="0"/>
              <w:left w:val="single" w:color="000000" w:sz="4" w:space="0"/>
              <w:bottom w:val="single" w:color="000000" w:sz="4" w:space="0"/>
              <w:right w:val="single" w:color="000000" w:sz="4" w:space="0"/>
            </w:tcBorders>
            <w:vAlign w:val="center"/>
          </w:tcPr>
          <w:p w14:paraId="21F5E7EB">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室外机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71CEED39">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K-4-2；RFC1008MXMLYA；QL=100.8kw QR=113.0kw N=28.6kw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2A6F8F28">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14D3B74B">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192B6FD8">
            <w:pPr>
              <w:widowControl/>
              <w:snapToGrid w:val="0"/>
              <w:jc w:val="left"/>
              <w:rPr>
                <w:rFonts w:hint="eastAsia" w:ascii="仿宋_GB2312" w:hAnsi="仿宋_GB2312" w:eastAsia="仿宋_GB2312" w:cs="仿宋_GB2312"/>
                <w:sz w:val="18"/>
                <w:szCs w:val="18"/>
              </w:rPr>
            </w:pPr>
          </w:p>
        </w:tc>
      </w:tr>
      <w:tr w14:paraId="021C9B10">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549B761D">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23</w:t>
            </w:r>
          </w:p>
        </w:tc>
        <w:tc>
          <w:tcPr>
            <w:tcW w:w="1221" w:type="pct"/>
            <w:tcBorders>
              <w:top w:val="single" w:color="000000" w:sz="4" w:space="0"/>
              <w:left w:val="single" w:color="000000" w:sz="4" w:space="0"/>
              <w:bottom w:val="single" w:color="000000" w:sz="4" w:space="0"/>
              <w:right w:val="single" w:color="000000" w:sz="4" w:space="0"/>
            </w:tcBorders>
            <w:vAlign w:val="center"/>
          </w:tcPr>
          <w:p w14:paraId="6B0F195D">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室外机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3D4CF507">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K-5-1；RFC954MXMLYA；QL=95.4kw QR=106.5kw N=26.1kw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C60EB4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3D2EE58D">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4B291522">
            <w:pPr>
              <w:widowControl/>
              <w:snapToGrid w:val="0"/>
              <w:jc w:val="left"/>
              <w:rPr>
                <w:rFonts w:hint="eastAsia" w:ascii="仿宋_GB2312" w:hAnsi="仿宋_GB2312" w:eastAsia="仿宋_GB2312" w:cs="仿宋_GB2312"/>
                <w:sz w:val="18"/>
                <w:szCs w:val="18"/>
              </w:rPr>
            </w:pPr>
          </w:p>
        </w:tc>
      </w:tr>
      <w:tr w14:paraId="058492A3">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1E7562E5">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24</w:t>
            </w:r>
          </w:p>
        </w:tc>
        <w:tc>
          <w:tcPr>
            <w:tcW w:w="1221" w:type="pct"/>
            <w:tcBorders>
              <w:top w:val="single" w:color="000000" w:sz="4" w:space="0"/>
              <w:left w:val="single" w:color="000000" w:sz="4" w:space="0"/>
              <w:bottom w:val="single" w:color="000000" w:sz="4" w:space="0"/>
              <w:right w:val="single" w:color="000000" w:sz="4" w:space="0"/>
            </w:tcBorders>
            <w:vAlign w:val="center"/>
          </w:tcPr>
          <w:p w14:paraId="185FB9DF">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室外机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2B6A5FDA">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K-2-1；RFC680MXMLYA；QL=68.0kw QR=73.0kw N=17.6kw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2AEBFEBF">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3A98A2FA">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w:t>
            </w:r>
          </w:p>
        </w:tc>
        <w:tc>
          <w:tcPr>
            <w:tcW w:w="467" w:type="pct"/>
            <w:tcBorders>
              <w:top w:val="single" w:color="000000" w:sz="4" w:space="0"/>
              <w:left w:val="single" w:color="000000" w:sz="4" w:space="0"/>
              <w:bottom w:val="single" w:color="000000" w:sz="4" w:space="0"/>
              <w:right w:val="single" w:color="000000" w:sz="4" w:space="0"/>
            </w:tcBorders>
            <w:vAlign w:val="center"/>
          </w:tcPr>
          <w:p w14:paraId="0CB13680">
            <w:pPr>
              <w:widowControl/>
              <w:snapToGrid w:val="0"/>
              <w:jc w:val="left"/>
              <w:rPr>
                <w:rFonts w:hint="eastAsia" w:ascii="仿宋_GB2312" w:hAnsi="仿宋_GB2312" w:eastAsia="仿宋_GB2312" w:cs="仿宋_GB2312"/>
                <w:sz w:val="18"/>
                <w:szCs w:val="18"/>
              </w:rPr>
            </w:pPr>
          </w:p>
        </w:tc>
      </w:tr>
      <w:tr w14:paraId="3A8C04C4">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49FA2B4A">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25</w:t>
            </w:r>
          </w:p>
        </w:tc>
        <w:tc>
          <w:tcPr>
            <w:tcW w:w="1221" w:type="pct"/>
            <w:tcBorders>
              <w:top w:val="single" w:color="000000" w:sz="4" w:space="0"/>
              <w:left w:val="single" w:color="000000" w:sz="4" w:space="0"/>
              <w:bottom w:val="single" w:color="000000" w:sz="4" w:space="0"/>
              <w:right w:val="single" w:color="000000" w:sz="4" w:space="0"/>
            </w:tcBorders>
            <w:vAlign w:val="center"/>
          </w:tcPr>
          <w:p w14:paraId="1D5B98F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室内机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5E070DF8">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RFT(D)125MX；QL=12.5kw QR=13.5kw N=0.06kw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FAFDAAE">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28651B28">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12</w:t>
            </w:r>
          </w:p>
        </w:tc>
        <w:tc>
          <w:tcPr>
            <w:tcW w:w="467" w:type="pct"/>
            <w:tcBorders>
              <w:top w:val="single" w:color="000000" w:sz="4" w:space="0"/>
              <w:left w:val="single" w:color="000000" w:sz="4" w:space="0"/>
              <w:bottom w:val="single" w:color="000000" w:sz="4" w:space="0"/>
              <w:right w:val="single" w:color="000000" w:sz="4" w:space="0"/>
            </w:tcBorders>
            <w:vAlign w:val="center"/>
          </w:tcPr>
          <w:p w14:paraId="49CF8E1F">
            <w:pPr>
              <w:widowControl/>
              <w:snapToGrid w:val="0"/>
              <w:jc w:val="left"/>
              <w:rPr>
                <w:rFonts w:hint="eastAsia" w:ascii="仿宋_GB2312" w:hAnsi="仿宋_GB2312" w:eastAsia="仿宋_GB2312" w:cs="仿宋_GB2312"/>
                <w:sz w:val="18"/>
                <w:szCs w:val="18"/>
              </w:rPr>
            </w:pPr>
          </w:p>
        </w:tc>
      </w:tr>
      <w:tr w14:paraId="2D97AD4E">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289FB450">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26</w:t>
            </w:r>
          </w:p>
        </w:tc>
        <w:tc>
          <w:tcPr>
            <w:tcW w:w="1221" w:type="pct"/>
            <w:tcBorders>
              <w:top w:val="single" w:color="000000" w:sz="4" w:space="0"/>
              <w:left w:val="single" w:color="000000" w:sz="4" w:space="0"/>
              <w:bottom w:val="single" w:color="000000" w:sz="4" w:space="0"/>
              <w:right w:val="single" w:color="000000" w:sz="4" w:space="0"/>
            </w:tcBorders>
            <w:vAlign w:val="center"/>
          </w:tcPr>
          <w:p w14:paraId="11D52420">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室内机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38D7A8E8">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RFT(D)112MX；QL=11.2kw QR=12.5kw N=0.06kw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477987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3B219C7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24</w:t>
            </w:r>
          </w:p>
        </w:tc>
        <w:tc>
          <w:tcPr>
            <w:tcW w:w="467" w:type="pct"/>
            <w:tcBorders>
              <w:top w:val="single" w:color="000000" w:sz="4" w:space="0"/>
              <w:left w:val="single" w:color="000000" w:sz="4" w:space="0"/>
              <w:bottom w:val="single" w:color="000000" w:sz="4" w:space="0"/>
              <w:right w:val="single" w:color="000000" w:sz="4" w:space="0"/>
            </w:tcBorders>
            <w:vAlign w:val="center"/>
          </w:tcPr>
          <w:p w14:paraId="137C961E">
            <w:pPr>
              <w:widowControl/>
              <w:snapToGrid w:val="0"/>
              <w:jc w:val="left"/>
              <w:rPr>
                <w:rFonts w:hint="eastAsia" w:ascii="仿宋_GB2312" w:hAnsi="仿宋_GB2312" w:eastAsia="仿宋_GB2312" w:cs="仿宋_GB2312"/>
                <w:sz w:val="18"/>
                <w:szCs w:val="18"/>
              </w:rPr>
            </w:pPr>
          </w:p>
        </w:tc>
      </w:tr>
      <w:tr w14:paraId="7498E3A2">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2EE049DA">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27</w:t>
            </w:r>
          </w:p>
        </w:tc>
        <w:tc>
          <w:tcPr>
            <w:tcW w:w="1221" w:type="pct"/>
            <w:tcBorders>
              <w:top w:val="single" w:color="000000" w:sz="4" w:space="0"/>
              <w:left w:val="single" w:color="000000" w:sz="4" w:space="0"/>
              <w:bottom w:val="single" w:color="000000" w:sz="4" w:space="0"/>
              <w:right w:val="single" w:color="000000" w:sz="4" w:space="0"/>
            </w:tcBorders>
            <w:vAlign w:val="center"/>
          </w:tcPr>
          <w:p w14:paraId="6D7DF2BB">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室内机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13D5D52A">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RFT(D)100MX；QL=10.0kw QR=11.0kw N=0.06kw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0D5F6F06">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2132E69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34</w:t>
            </w:r>
          </w:p>
        </w:tc>
        <w:tc>
          <w:tcPr>
            <w:tcW w:w="467" w:type="pct"/>
            <w:tcBorders>
              <w:top w:val="single" w:color="000000" w:sz="4" w:space="0"/>
              <w:left w:val="single" w:color="000000" w:sz="4" w:space="0"/>
              <w:bottom w:val="single" w:color="000000" w:sz="4" w:space="0"/>
              <w:right w:val="single" w:color="000000" w:sz="4" w:space="0"/>
            </w:tcBorders>
            <w:vAlign w:val="center"/>
          </w:tcPr>
          <w:p w14:paraId="38C4E52E">
            <w:pPr>
              <w:widowControl/>
              <w:snapToGrid w:val="0"/>
              <w:jc w:val="left"/>
              <w:rPr>
                <w:rFonts w:hint="eastAsia" w:ascii="仿宋_GB2312" w:hAnsi="仿宋_GB2312" w:eastAsia="仿宋_GB2312" w:cs="仿宋_GB2312"/>
                <w:sz w:val="18"/>
                <w:szCs w:val="18"/>
              </w:rPr>
            </w:pPr>
          </w:p>
        </w:tc>
      </w:tr>
      <w:tr w14:paraId="2192331C">
        <w:tblPrEx>
          <w:tblCellMar>
            <w:top w:w="0" w:type="dxa"/>
            <w:left w:w="108" w:type="dxa"/>
            <w:bottom w:w="0" w:type="dxa"/>
            <w:right w:w="108" w:type="dxa"/>
          </w:tblCellMar>
        </w:tblPrEx>
        <w:trPr>
          <w:trHeight w:val="425"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2861BA76">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28</w:t>
            </w:r>
          </w:p>
        </w:tc>
        <w:tc>
          <w:tcPr>
            <w:tcW w:w="1221" w:type="pct"/>
            <w:tcBorders>
              <w:top w:val="single" w:color="000000" w:sz="4" w:space="0"/>
              <w:left w:val="single" w:color="000000" w:sz="4" w:space="0"/>
              <w:bottom w:val="single" w:color="000000" w:sz="4" w:space="0"/>
              <w:right w:val="single" w:color="000000" w:sz="4" w:space="0"/>
            </w:tcBorders>
            <w:vAlign w:val="center"/>
          </w:tcPr>
          <w:p w14:paraId="483AF70A">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室内机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192420FD">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RFT(D)71MX；QL=7.1kw QR=8.0kw N=0.045kw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1A12420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497C089E">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79</w:t>
            </w:r>
          </w:p>
        </w:tc>
        <w:tc>
          <w:tcPr>
            <w:tcW w:w="467" w:type="pct"/>
            <w:tcBorders>
              <w:top w:val="single" w:color="000000" w:sz="4" w:space="0"/>
              <w:left w:val="single" w:color="000000" w:sz="4" w:space="0"/>
              <w:bottom w:val="single" w:color="000000" w:sz="4" w:space="0"/>
              <w:right w:val="single" w:color="000000" w:sz="4" w:space="0"/>
            </w:tcBorders>
            <w:vAlign w:val="center"/>
          </w:tcPr>
          <w:p w14:paraId="36637BD4">
            <w:pPr>
              <w:widowControl/>
              <w:snapToGrid w:val="0"/>
              <w:jc w:val="left"/>
              <w:rPr>
                <w:rFonts w:hint="eastAsia" w:ascii="仿宋_GB2312" w:hAnsi="仿宋_GB2312" w:eastAsia="仿宋_GB2312" w:cs="仿宋_GB2312"/>
                <w:sz w:val="18"/>
                <w:szCs w:val="18"/>
              </w:rPr>
            </w:pPr>
          </w:p>
        </w:tc>
      </w:tr>
      <w:tr w14:paraId="0D36EEED">
        <w:tblPrEx>
          <w:tblCellMar>
            <w:top w:w="0" w:type="dxa"/>
            <w:left w:w="108" w:type="dxa"/>
            <w:bottom w:w="0" w:type="dxa"/>
            <w:right w:w="108" w:type="dxa"/>
          </w:tblCellMar>
        </w:tblPrEx>
        <w:trPr>
          <w:trHeight w:val="425"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00BF6A6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29</w:t>
            </w:r>
          </w:p>
        </w:tc>
        <w:tc>
          <w:tcPr>
            <w:tcW w:w="1221" w:type="pct"/>
            <w:tcBorders>
              <w:top w:val="single" w:color="000000" w:sz="4" w:space="0"/>
              <w:left w:val="single" w:color="000000" w:sz="4" w:space="0"/>
              <w:bottom w:val="single" w:color="000000" w:sz="4" w:space="0"/>
              <w:right w:val="single" w:color="000000" w:sz="4" w:space="0"/>
            </w:tcBorders>
            <w:vAlign w:val="center"/>
          </w:tcPr>
          <w:p w14:paraId="4A61B1DB">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室内机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20F1007E">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RFT(D)63MX；QL=6.3kw QR=7.1kw N=0.045kw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58ACB03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73F15B5D">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4</w:t>
            </w:r>
          </w:p>
        </w:tc>
        <w:tc>
          <w:tcPr>
            <w:tcW w:w="467" w:type="pct"/>
            <w:tcBorders>
              <w:top w:val="single" w:color="000000" w:sz="4" w:space="0"/>
              <w:left w:val="single" w:color="000000" w:sz="4" w:space="0"/>
              <w:bottom w:val="single" w:color="000000" w:sz="4" w:space="0"/>
              <w:right w:val="single" w:color="000000" w:sz="4" w:space="0"/>
            </w:tcBorders>
            <w:vAlign w:val="center"/>
          </w:tcPr>
          <w:p w14:paraId="0D4AE4C4">
            <w:pPr>
              <w:widowControl/>
              <w:snapToGrid w:val="0"/>
              <w:jc w:val="left"/>
              <w:rPr>
                <w:rFonts w:hint="eastAsia" w:ascii="仿宋_GB2312" w:hAnsi="仿宋_GB2312" w:eastAsia="仿宋_GB2312" w:cs="仿宋_GB2312"/>
                <w:sz w:val="18"/>
                <w:szCs w:val="18"/>
              </w:rPr>
            </w:pPr>
          </w:p>
        </w:tc>
      </w:tr>
      <w:tr w14:paraId="565D194B">
        <w:tblPrEx>
          <w:tblCellMar>
            <w:top w:w="0" w:type="dxa"/>
            <w:left w:w="108" w:type="dxa"/>
            <w:bottom w:w="0" w:type="dxa"/>
            <w:right w:w="108" w:type="dxa"/>
          </w:tblCellMar>
        </w:tblPrEx>
        <w:trPr>
          <w:trHeight w:val="425"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0F78A4A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30</w:t>
            </w:r>
          </w:p>
        </w:tc>
        <w:tc>
          <w:tcPr>
            <w:tcW w:w="1221" w:type="pct"/>
            <w:tcBorders>
              <w:top w:val="single" w:color="000000" w:sz="4" w:space="0"/>
              <w:left w:val="single" w:color="000000" w:sz="4" w:space="0"/>
              <w:bottom w:val="single" w:color="000000" w:sz="4" w:space="0"/>
              <w:right w:val="single" w:color="000000" w:sz="4" w:space="0"/>
            </w:tcBorders>
            <w:vAlign w:val="center"/>
          </w:tcPr>
          <w:p w14:paraId="2251A17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室内机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30AC234E">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RFT(D)56MX；QL=5.6kw QR=6.3kw N=0.045kw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56D32F5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7ECC0BC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24</w:t>
            </w:r>
          </w:p>
        </w:tc>
        <w:tc>
          <w:tcPr>
            <w:tcW w:w="467" w:type="pct"/>
            <w:tcBorders>
              <w:top w:val="single" w:color="000000" w:sz="4" w:space="0"/>
              <w:left w:val="single" w:color="000000" w:sz="4" w:space="0"/>
              <w:bottom w:val="single" w:color="000000" w:sz="4" w:space="0"/>
              <w:right w:val="single" w:color="000000" w:sz="4" w:space="0"/>
            </w:tcBorders>
            <w:vAlign w:val="center"/>
          </w:tcPr>
          <w:p w14:paraId="74ED803A">
            <w:pPr>
              <w:widowControl/>
              <w:snapToGrid w:val="0"/>
              <w:jc w:val="left"/>
              <w:rPr>
                <w:rFonts w:hint="eastAsia" w:ascii="仿宋_GB2312" w:hAnsi="仿宋_GB2312" w:eastAsia="仿宋_GB2312" w:cs="仿宋_GB2312"/>
                <w:sz w:val="18"/>
                <w:szCs w:val="18"/>
              </w:rPr>
            </w:pPr>
          </w:p>
        </w:tc>
      </w:tr>
      <w:tr w14:paraId="32466AE9">
        <w:tblPrEx>
          <w:tblCellMar>
            <w:top w:w="0" w:type="dxa"/>
            <w:left w:w="108" w:type="dxa"/>
            <w:bottom w:w="0" w:type="dxa"/>
            <w:right w:w="108" w:type="dxa"/>
          </w:tblCellMar>
        </w:tblPrEx>
        <w:trPr>
          <w:trHeight w:val="425"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4CA0458F">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31</w:t>
            </w:r>
          </w:p>
        </w:tc>
        <w:tc>
          <w:tcPr>
            <w:tcW w:w="1221" w:type="pct"/>
            <w:tcBorders>
              <w:top w:val="single" w:color="000000" w:sz="4" w:space="0"/>
              <w:left w:val="single" w:color="000000" w:sz="4" w:space="0"/>
              <w:bottom w:val="single" w:color="000000" w:sz="4" w:space="0"/>
              <w:right w:val="single" w:color="000000" w:sz="4" w:space="0"/>
            </w:tcBorders>
            <w:vAlign w:val="center"/>
          </w:tcPr>
          <w:p w14:paraId="3B996DB2">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室内机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08120AFA">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RFTW56MX-A；QL=5.6kw QR=6.3kw N=0.03kw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373BCCF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0C33301F">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22C9C990">
            <w:pPr>
              <w:widowControl/>
              <w:snapToGrid w:val="0"/>
              <w:jc w:val="left"/>
              <w:rPr>
                <w:rFonts w:hint="eastAsia" w:ascii="仿宋_GB2312" w:hAnsi="仿宋_GB2312" w:eastAsia="仿宋_GB2312" w:cs="仿宋_GB2312"/>
                <w:sz w:val="18"/>
                <w:szCs w:val="18"/>
              </w:rPr>
            </w:pPr>
          </w:p>
        </w:tc>
      </w:tr>
      <w:tr w14:paraId="49045B10">
        <w:tblPrEx>
          <w:tblCellMar>
            <w:top w:w="0" w:type="dxa"/>
            <w:left w:w="108" w:type="dxa"/>
            <w:bottom w:w="0" w:type="dxa"/>
            <w:right w:w="108" w:type="dxa"/>
          </w:tblCellMar>
        </w:tblPrEx>
        <w:trPr>
          <w:trHeight w:val="236"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52803F1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三</w:t>
            </w:r>
          </w:p>
        </w:tc>
        <w:tc>
          <w:tcPr>
            <w:tcW w:w="1221" w:type="pct"/>
            <w:tcBorders>
              <w:top w:val="single" w:color="000000" w:sz="4" w:space="0"/>
              <w:left w:val="single" w:color="000000" w:sz="4" w:space="0"/>
              <w:bottom w:val="single" w:color="000000" w:sz="4" w:space="0"/>
              <w:right w:val="single" w:color="000000" w:sz="4" w:space="0"/>
            </w:tcBorders>
            <w:noWrap/>
            <w:vAlign w:val="center"/>
          </w:tcPr>
          <w:p w14:paraId="1D004186">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金融小镇展示中心C栋及站房</w:t>
            </w:r>
          </w:p>
        </w:tc>
        <w:tc>
          <w:tcPr>
            <w:tcW w:w="2205" w:type="pct"/>
            <w:tcBorders>
              <w:top w:val="single" w:color="000000" w:sz="4" w:space="0"/>
              <w:left w:val="single" w:color="000000" w:sz="4" w:space="0"/>
              <w:bottom w:val="single" w:color="000000" w:sz="4" w:space="0"/>
              <w:right w:val="single" w:color="000000" w:sz="4" w:space="0"/>
            </w:tcBorders>
            <w:noWrap/>
            <w:vAlign w:val="center"/>
          </w:tcPr>
          <w:p w14:paraId="2DDE7D0F">
            <w:pPr>
              <w:widowControl/>
              <w:snapToGrid w:val="0"/>
              <w:jc w:val="left"/>
              <w:rPr>
                <w:rFonts w:hint="eastAsia" w:ascii="仿宋_GB2312" w:hAnsi="仿宋_GB2312" w:eastAsia="仿宋_GB2312" w:cs="仿宋_GB2312"/>
                <w:sz w:val="18"/>
                <w:szCs w:val="18"/>
              </w:rPr>
            </w:pP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B7077F3">
            <w:pPr>
              <w:widowControl/>
              <w:snapToGrid w:val="0"/>
              <w:jc w:val="left"/>
              <w:rPr>
                <w:rFonts w:hint="eastAsia" w:ascii="仿宋_GB2312" w:hAnsi="仿宋_GB2312" w:eastAsia="仿宋_GB2312" w:cs="仿宋_GB2312"/>
                <w:sz w:val="18"/>
                <w:szCs w:val="18"/>
              </w:rPr>
            </w:pP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34B67467">
            <w:pPr>
              <w:widowControl/>
              <w:snapToGrid w:val="0"/>
              <w:jc w:val="left"/>
              <w:rPr>
                <w:rFonts w:hint="eastAsia" w:ascii="仿宋_GB2312" w:hAnsi="仿宋_GB2312" w:eastAsia="仿宋_GB2312" w:cs="仿宋_GB2312"/>
                <w:sz w:val="18"/>
                <w:szCs w:val="18"/>
              </w:rPr>
            </w:pPr>
          </w:p>
        </w:tc>
        <w:tc>
          <w:tcPr>
            <w:tcW w:w="467" w:type="pct"/>
            <w:tcBorders>
              <w:top w:val="single" w:color="000000" w:sz="4" w:space="0"/>
              <w:left w:val="single" w:color="000000" w:sz="4" w:space="0"/>
              <w:bottom w:val="single" w:color="000000" w:sz="4" w:space="0"/>
              <w:right w:val="single" w:color="000000" w:sz="4" w:space="0"/>
            </w:tcBorders>
            <w:vAlign w:val="center"/>
          </w:tcPr>
          <w:p w14:paraId="569C6610">
            <w:pPr>
              <w:widowControl/>
              <w:snapToGrid w:val="0"/>
              <w:jc w:val="left"/>
              <w:rPr>
                <w:rFonts w:hint="eastAsia" w:ascii="仿宋_GB2312" w:hAnsi="仿宋_GB2312" w:eastAsia="仿宋_GB2312" w:cs="仿宋_GB2312"/>
                <w:sz w:val="18"/>
                <w:szCs w:val="18"/>
              </w:rPr>
            </w:pPr>
          </w:p>
        </w:tc>
      </w:tr>
      <w:tr w14:paraId="39B6FE57">
        <w:tblPrEx>
          <w:tblCellMar>
            <w:top w:w="0" w:type="dxa"/>
            <w:left w:w="108" w:type="dxa"/>
            <w:bottom w:w="0" w:type="dxa"/>
            <w:right w:w="108" w:type="dxa"/>
          </w:tblCellMar>
        </w:tblPrEx>
        <w:trPr>
          <w:trHeight w:val="236"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47265A3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32</w:t>
            </w:r>
          </w:p>
        </w:tc>
        <w:tc>
          <w:tcPr>
            <w:tcW w:w="1221" w:type="pct"/>
            <w:tcBorders>
              <w:top w:val="single" w:color="000000" w:sz="4" w:space="0"/>
              <w:left w:val="single" w:color="000000" w:sz="4" w:space="0"/>
              <w:bottom w:val="single" w:color="000000" w:sz="4" w:space="0"/>
              <w:right w:val="single" w:color="000000" w:sz="4" w:space="0"/>
            </w:tcBorders>
            <w:noWrap/>
            <w:vAlign w:val="center"/>
          </w:tcPr>
          <w:p w14:paraId="255EDA6D">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多联机空调器室外机</w:t>
            </w:r>
          </w:p>
        </w:tc>
        <w:tc>
          <w:tcPr>
            <w:tcW w:w="2205" w:type="pct"/>
            <w:tcBorders>
              <w:top w:val="single" w:color="000000" w:sz="4" w:space="0"/>
              <w:left w:val="single" w:color="000000" w:sz="4" w:space="0"/>
              <w:bottom w:val="single" w:color="000000" w:sz="4" w:space="0"/>
              <w:right w:val="single" w:color="000000" w:sz="4" w:space="0"/>
            </w:tcBorders>
            <w:noWrap/>
            <w:vAlign w:val="center"/>
          </w:tcPr>
          <w:p w14:paraId="42EE4C28">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型号：NDS140，制冷量40KW，制热量45KW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AEC7C16">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6D6144D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479BA934">
            <w:pPr>
              <w:widowControl/>
              <w:snapToGrid w:val="0"/>
              <w:jc w:val="left"/>
              <w:rPr>
                <w:rFonts w:hint="eastAsia" w:ascii="仿宋_GB2312" w:hAnsi="仿宋_GB2312" w:eastAsia="仿宋_GB2312" w:cs="仿宋_GB2312"/>
                <w:sz w:val="18"/>
                <w:szCs w:val="18"/>
              </w:rPr>
            </w:pPr>
          </w:p>
        </w:tc>
      </w:tr>
      <w:tr w14:paraId="5126026F">
        <w:tblPrEx>
          <w:tblCellMar>
            <w:top w:w="0" w:type="dxa"/>
            <w:left w:w="108" w:type="dxa"/>
            <w:bottom w:w="0" w:type="dxa"/>
            <w:right w:w="108" w:type="dxa"/>
          </w:tblCellMar>
        </w:tblPrEx>
        <w:trPr>
          <w:trHeight w:val="236"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3C483043">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33</w:t>
            </w:r>
          </w:p>
        </w:tc>
        <w:tc>
          <w:tcPr>
            <w:tcW w:w="1221" w:type="pct"/>
            <w:tcBorders>
              <w:top w:val="single" w:color="000000" w:sz="4" w:space="0"/>
              <w:left w:val="single" w:color="000000" w:sz="4" w:space="0"/>
              <w:bottom w:val="single" w:color="000000" w:sz="4" w:space="0"/>
              <w:right w:val="single" w:color="000000" w:sz="4" w:space="0"/>
            </w:tcBorders>
            <w:noWrap/>
            <w:vAlign w:val="center"/>
          </w:tcPr>
          <w:p w14:paraId="3870605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多联机内机</w:t>
            </w:r>
          </w:p>
        </w:tc>
        <w:tc>
          <w:tcPr>
            <w:tcW w:w="2205" w:type="pct"/>
            <w:tcBorders>
              <w:top w:val="single" w:color="000000" w:sz="4" w:space="0"/>
              <w:left w:val="single" w:color="000000" w:sz="4" w:space="0"/>
              <w:bottom w:val="single" w:color="000000" w:sz="4" w:space="0"/>
              <w:right w:val="single" w:color="000000" w:sz="4" w:space="0"/>
            </w:tcBorders>
            <w:noWrap/>
            <w:vAlign w:val="center"/>
          </w:tcPr>
          <w:p w14:paraId="4A2BE56F">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型号MCK071VP，制冷量7.1KW，制热量8.0KW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110D9D48">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5257915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w:t>
            </w:r>
          </w:p>
        </w:tc>
        <w:tc>
          <w:tcPr>
            <w:tcW w:w="467" w:type="pct"/>
            <w:tcBorders>
              <w:top w:val="single" w:color="000000" w:sz="4" w:space="0"/>
              <w:left w:val="single" w:color="000000" w:sz="4" w:space="0"/>
              <w:bottom w:val="single" w:color="000000" w:sz="4" w:space="0"/>
              <w:right w:val="single" w:color="000000" w:sz="4" w:space="0"/>
            </w:tcBorders>
            <w:vAlign w:val="center"/>
          </w:tcPr>
          <w:p w14:paraId="046FD409">
            <w:pPr>
              <w:widowControl/>
              <w:snapToGrid w:val="0"/>
              <w:jc w:val="left"/>
              <w:rPr>
                <w:rFonts w:hint="eastAsia" w:ascii="仿宋_GB2312" w:hAnsi="仿宋_GB2312" w:eastAsia="仿宋_GB2312" w:cs="仿宋_GB2312"/>
                <w:sz w:val="18"/>
                <w:szCs w:val="18"/>
              </w:rPr>
            </w:pPr>
          </w:p>
        </w:tc>
      </w:tr>
      <w:tr w14:paraId="370879C3">
        <w:tblPrEx>
          <w:tblCellMar>
            <w:top w:w="0" w:type="dxa"/>
            <w:left w:w="108" w:type="dxa"/>
            <w:bottom w:w="0" w:type="dxa"/>
            <w:right w:w="108" w:type="dxa"/>
          </w:tblCellMar>
        </w:tblPrEx>
        <w:trPr>
          <w:trHeight w:val="236"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3A3839C3">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34</w:t>
            </w:r>
          </w:p>
        </w:tc>
        <w:tc>
          <w:tcPr>
            <w:tcW w:w="1221" w:type="pct"/>
            <w:tcBorders>
              <w:top w:val="single" w:color="000000" w:sz="4" w:space="0"/>
              <w:left w:val="single" w:color="000000" w:sz="4" w:space="0"/>
              <w:bottom w:val="single" w:color="000000" w:sz="4" w:space="0"/>
              <w:right w:val="single" w:color="000000" w:sz="4" w:space="0"/>
            </w:tcBorders>
            <w:noWrap/>
            <w:vAlign w:val="center"/>
          </w:tcPr>
          <w:p w14:paraId="1A0CB4BA">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多联机内机</w:t>
            </w:r>
          </w:p>
        </w:tc>
        <w:tc>
          <w:tcPr>
            <w:tcW w:w="2205" w:type="pct"/>
            <w:tcBorders>
              <w:top w:val="single" w:color="000000" w:sz="4" w:space="0"/>
              <w:left w:val="single" w:color="000000" w:sz="4" w:space="0"/>
              <w:bottom w:val="single" w:color="000000" w:sz="4" w:space="0"/>
              <w:right w:val="single" w:color="000000" w:sz="4" w:space="0"/>
            </w:tcBorders>
            <w:noWrap/>
            <w:vAlign w:val="center"/>
          </w:tcPr>
          <w:p w14:paraId="747DF099">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型号MCK056VP，制冷量5.6KW，制热量6.3KW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1E842428">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4E6BCEB3">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w:t>
            </w:r>
          </w:p>
        </w:tc>
        <w:tc>
          <w:tcPr>
            <w:tcW w:w="467" w:type="pct"/>
            <w:tcBorders>
              <w:top w:val="single" w:color="000000" w:sz="4" w:space="0"/>
              <w:left w:val="single" w:color="000000" w:sz="4" w:space="0"/>
              <w:bottom w:val="single" w:color="000000" w:sz="4" w:space="0"/>
              <w:right w:val="single" w:color="000000" w:sz="4" w:space="0"/>
            </w:tcBorders>
            <w:vAlign w:val="center"/>
          </w:tcPr>
          <w:p w14:paraId="18E57D66">
            <w:pPr>
              <w:widowControl/>
              <w:snapToGrid w:val="0"/>
              <w:jc w:val="left"/>
              <w:rPr>
                <w:rFonts w:hint="eastAsia" w:ascii="仿宋_GB2312" w:hAnsi="仿宋_GB2312" w:eastAsia="仿宋_GB2312" w:cs="仿宋_GB2312"/>
                <w:sz w:val="18"/>
                <w:szCs w:val="18"/>
              </w:rPr>
            </w:pPr>
          </w:p>
        </w:tc>
      </w:tr>
      <w:tr w14:paraId="3588F381">
        <w:tblPrEx>
          <w:tblCellMar>
            <w:top w:w="0" w:type="dxa"/>
            <w:left w:w="108" w:type="dxa"/>
            <w:bottom w:w="0" w:type="dxa"/>
            <w:right w:w="108" w:type="dxa"/>
          </w:tblCellMar>
        </w:tblPrEx>
        <w:trPr>
          <w:trHeight w:val="236"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5B34012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35</w:t>
            </w:r>
          </w:p>
        </w:tc>
        <w:tc>
          <w:tcPr>
            <w:tcW w:w="1221" w:type="pct"/>
            <w:tcBorders>
              <w:top w:val="single" w:color="000000" w:sz="4" w:space="0"/>
              <w:left w:val="single" w:color="000000" w:sz="4" w:space="0"/>
              <w:bottom w:val="single" w:color="000000" w:sz="4" w:space="0"/>
              <w:right w:val="single" w:color="000000" w:sz="4" w:space="0"/>
            </w:tcBorders>
            <w:noWrap/>
            <w:vAlign w:val="center"/>
          </w:tcPr>
          <w:p w14:paraId="751D5B22">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多联机内机</w:t>
            </w:r>
          </w:p>
        </w:tc>
        <w:tc>
          <w:tcPr>
            <w:tcW w:w="2205" w:type="pct"/>
            <w:tcBorders>
              <w:top w:val="single" w:color="000000" w:sz="4" w:space="0"/>
              <w:left w:val="single" w:color="000000" w:sz="4" w:space="0"/>
              <w:bottom w:val="single" w:color="000000" w:sz="4" w:space="0"/>
              <w:right w:val="single" w:color="000000" w:sz="4" w:space="0"/>
            </w:tcBorders>
            <w:noWrap/>
            <w:vAlign w:val="center"/>
          </w:tcPr>
          <w:p w14:paraId="023E0E02">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型号MCK036VP，制冷量3.6KW，制热量4KW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21AC1083">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61022464">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2A3B0704">
            <w:pPr>
              <w:widowControl/>
              <w:snapToGrid w:val="0"/>
              <w:jc w:val="left"/>
              <w:rPr>
                <w:rFonts w:hint="eastAsia" w:ascii="仿宋_GB2312" w:hAnsi="仿宋_GB2312" w:eastAsia="仿宋_GB2312" w:cs="仿宋_GB2312"/>
                <w:sz w:val="18"/>
                <w:szCs w:val="18"/>
              </w:rPr>
            </w:pPr>
          </w:p>
        </w:tc>
      </w:tr>
      <w:tr w14:paraId="7454E9A1">
        <w:tblPrEx>
          <w:tblCellMar>
            <w:top w:w="0" w:type="dxa"/>
            <w:left w:w="108" w:type="dxa"/>
            <w:bottom w:w="0" w:type="dxa"/>
            <w:right w:w="108" w:type="dxa"/>
          </w:tblCellMar>
        </w:tblPrEx>
        <w:trPr>
          <w:trHeight w:val="236"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61F2678A">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36</w:t>
            </w:r>
          </w:p>
        </w:tc>
        <w:tc>
          <w:tcPr>
            <w:tcW w:w="1221" w:type="pct"/>
            <w:tcBorders>
              <w:top w:val="single" w:color="000000" w:sz="4" w:space="0"/>
              <w:left w:val="single" w:color="000000" w:sz="4" w:space="0"/>
              <w:bottom w:val="single" w:color="000000" w:sz="4" w:space="0"/>
              <w:right w:val="single" w:color="000000" w:sz="4" w:space="0"/>
            </w:tcBorders>
            <w:noWrap/>
            <w:vAlign w:val="center"/>
          </w:tcPr>
          <w:p w14:paraId="2B7B0482">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多联机内机</w:t>
            </w:r>
          </w:p>
        </w:tc>
        <w:tc>
          <w:tcPr>
            <w:tcW w:w="2205" w:type="pct"/>
            <w:tcBorders>
              <w:top w:val="single" w:color="000000" w:sz="4" w:space="0"/>
              <w:left w:val="single" w:color="000000" w:sz="4" w:space="0"/>
              <w:bottom w:val="single" w:color="000000" w:sz="4" w:space="0"/>
              <w:right w:val="single" w:color="000000" w:sz="4" w:space="0"/>
            </w:tcBorders>
            <w:noWrap/>
            <w:vAlign w:val="center"/>
          </w:tcPr>
          <w:p w14:paraId="2968ADDE">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型号MCK045VP，制冷量4.5KW，制热量5KW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2FE2F1CB">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3062D1E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w:t>
            </w:r>
          </w:p>
        </w:tc>
        <w:tc>
          <w:tcPr>
            <w:tcW w:w="467" w:type="pct"/>
            <w:tcBorders>
              <w:top w:val="single" w:color="000000" w:sz="4" w:space="0"/>
              <w:left w:val="single" w:color="000000" w:sz="4" w:space="0"/>
              <w:bottom w:val="single" w:color="000000" w:sz="4" w:space="0"/>
              <w:right w:val="single" w:color="000000" w:sz="4" w:space="0"/>
            </w:tcBorders>
            <w:vAlign w:val="center"/>
          </w:tcPr>
          <w:p w14:paraId="5A1BB754">
            <w:pPr>
              <w:widowControl/>
              <w:snapToGrid w:val="0"/>
              <w:jc w:val="left"/>
              <w:rPr>
                <w:rFonts w:hint="eastAsia" w:ascii="仿宋_GB2312" w:hAnsi="仿宋_GB2312" w:eastAsia="仿宋_GB2312" w:cs="仿宋_GB2312"/>
                <w:sz w:val="18"/>
                <w:szCs w:val="18"/>
              </w:rPr>
            </w:pPr>
          </w:p>
        </w:tc>
      </w:tr>
      <w:tr w14:paraId="6AA721EA">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7893B6B4">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37</w:t>
            </w:r>
          </w:p>
        </w:tc>
        <w:tc>
          <w:tcPr>
            <w:tcW w:w="1221" w:type="pct"/>
            <w:tcBorders>
              <w:top w:val="single" w:color="000000" w:sz="4" w:space="0"/>
              <w:left w:val="single" w:color="000000" w:sz="4" w:space="0"/>
              <w:bottom w:val="single" w:color="000000" w:sz="4" w:space="0"/>
              <w:right w:val="single" w:color="000000" w:sz="4" w:space="0"/>
            </w:tcBorders>
            <w:vAlign w:val="center"/>
          </w:tcPr>
          <w:p w14:paraId="55D502E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吊顶式空调机组</w:t>
            </w:r>
          </w:p>
        </w:tc>
        <w:tc>
          <w:tcPr>
            <w:tcW w:w="2205" w:type="pct"/>
            <w:tcBorders>
              <w:top w:val="single" w:color="000000" w:sz="4" w:space="0"/>
              <w:left w:val="single" w:color="000000" w:sz="4" w:space="0"/>
              <w:bottom w:val="single" w:color="000000" w:sz="4" w:space="0"/>
              <w:right w:val="single" w:color="000000" w:sz="4" w:space="0"/>
            </w:tcBorders>
            <w:vAlign w:val="center"/>
          </w:tcPr>
          <w:p w14:paraId="67DD97A8">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制冷：63KW；制热：83.0Kw；300Pa；功率：2.2KW；8000m3/h</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3B100144">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700D637E">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16</w:t>
            </w:r>
          </w:p>
        </w:tc>
        <w:tc>
          <w:tcPr>
            <w:tcW w:w="467" w:type="pct"/>
            <w:tcBorders>
              <w:top w:val="single" w:color="000000" w:sz="4" w:space="0"/>
              <w:left w:val="single" w:color="000000" w:sz="4" w:space="0"/>
              <w:bottom w:val="single" w:color="000000" w:sz="4" w:space="0"/>
              <w:right w:val="single" w:color="000000" w:sz="4" w:space="0"/>
            </w:tcBorders>
            <w:vAlign w:val="center"/>
          </w:tcPr>
          <w:p w14:paraId="4CAED827">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新晃/SDK-8W</w:t>
            </w:r>
          </w:p>
        </w:tc>
      </w:tr>
      <w:tr w14:paraId="580049E0">
        <w:tblPrEx>
          <w:tblCellMar>
            <w:top w:w="0" w:type="dxa"/>
            <w:left w:w="108" w:type="dxa"/>
            <w:bottom w:w="0" w:type="dxa"/>
            <w:right w:w="108" w:type="dxa"/>
          </w:tblCellMar>
        </w:tblPrEx>
        <w:trPr>
          <w:trHeight w:val="689"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28CCEE5E">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38</w:t>
            </w:r>
          </w:p>
        </w:tc>
        <w:tc>
          <w:tcPr>
            <w:tcW w:w="1221" w:type="pct"/>
            <w:tcBorders>
              <w:top w:val="single" w:color="000000" w:sz="4" w:space="0"/>
              <w:left w:val="single" w:color="000000" w:sz="4" w:space="0"/>
              <w:bottom w:val="single" w:color="000000" w:sz="4" w:space="0"/>
              <w:right w:val="single" w:color="000000" w:sz="4" w:space="0"/>
            </w:tcBorders>
            <w:vAlign w:val="center"/>
          </w:tcPr>
          <w:p w14:paraId="58E15640">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组合式空调机组</w:t>
            </w:r>
          </w:p>
        </w:tc>
        <w:tc>
          <w:tcPr>
            <w:tcW w:w="2205" w:type="pct"/>
            <w:tcBorders>
              <w:top w:val="single" w:color="000000" w:sz="4" w:space="0"/>
              <w:left w:val="single" w:color="000000" w:sz="4" w:space="0"/>
              <w:bottom w:val="single" w:color="000000" w:sz="4" w:space="0"/>
              <w:right w:val="single" w:color="000000" w:sz="4" w:space="0"/>
            </w:tcBorders>
            <w:vAlign w:val="center"/>
          </w:tcPr>
          <w:p w14:paraId="57B6C7BD">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风量：14500m3/h；制冷制热量：86.3kW(L)x168.2kW(R)；余压：500Pa；功率：7.5kW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1A198C7B">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612F16F5">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6690B1C2">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新晃/SDK-8W</w:t>
            </w:r>
          </w:p>
        </w:tc>
      </w:tr>
      <w:tr w14:paraId="11AD280F">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1E1EED85">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39</w:t>
            </w:r>
          </w:p>
        </w:tc>
        <w:tc>
          <w:tcPr>
            <w:tcW w:w="1221" w:type="pct"/>
            <w:tcBorders>
              <w:top w:val="single" w:color="000000" w:sz="4" w:space="0"/>
              <w:left w:val="single" w:color="000000" w:sz="4" w:space="0"/>
              <w:bottom w:val="single" w:color="000000" w:sz="4" w:space="0"/>
              <w:right w:val="single" w:color="000000" w:sz="4" w:space="0"/>
            </w:tcBorders>
            <w:vAlign w:val="center"/>
          </w:tcPr>
          <w:p w14:paraId="238AC44F">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全热交换器</w:t>
            </w:r>
          </w:p>
        </w:tc>
        <w:tc>
          <w:tcPr>
            <w:tcW w:w="2205" w:type="pct"/>
            <w:tcBorders>
              <w:top w:val="single" w:color="000000" w:sz="4" w:space="0"/>
              <w:left w:val="single" w:color="000000" w:sz="4" w:space="0"/>
              <w:bottom w:val="single" w:color="000000" w:sz="4" w:space="0"/>
              <w:right w:val="single" w:color="000000" w:sz="4" w:space="0"/>
            </w:tcBorders>
            <w:vAlign w:val="center"/>
          </w:tcPr>
          <w:p w14:paraId="1D99DEFF">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风量：2000m3/h；额定功率：0.8KW；设备静压：200Pa</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330C9D60">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05FE4352">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0669534B">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环都/XHBQ-D2 0TGF</w:t>
            </w:r>
          </w:p>
        </w:tc>
      </w:tr>
      <w:tr w14:paraId="0E94E1B6">
        <w:tblPrEx>
          <w:tblCellMar>
            <w:top w:w="0" w:type="dxa"/>
            <w:left w:w="108" w:type="dxa"/>
            <w:bottom w:w="0" w:type="dxa"/>
            <w:right w:w="108" w:type="dxa"/>
          </w:tblCellMar>
        </w:tblPrEx>
        <w:trPr>
          <w:trHeight w:val="632"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3AE689B0">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40</w:t>
            </w:r>
          </w:p>
        </w:tc>
        <w:tc>
          <w:tcPr>
            <w:tcW w:w="1221" w:type="pct"/>
            <w:tcBorders>
              <w:top w:val="single" w:color="000000" w:sz="4" w:space="0"/>
              <w:left w:val="single" w:color="000000" w:sz="4" w:space="0"/>
              <w:bottom w:val="single" w:color="000000" w:sz="4" w:space="0"/>
              <w:right w:val="single" w:color="000000" w:sz="4" w:space="0"/>
            </w:tcBorders>
            <w:vAlign w:val="center"/>
          </w:tcPr>
          <w:p w14:paraId="393CEE4B">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风机盘管</w:t>
            </w:r>
          </w:p>
        </w:tc>
        <w:tc>
          <w:tcPr>
            <w:tcW w:w="2205" w:type="pct"/>
            <w:tcBorders>
              <w:top w:val="single" w:color="000000" w:sz="4" w:space="0"/>
              <w:left w:val="single" w:color="000000" w:sz="4" w:space="0"/>
              <w:bottom w:val="single" w:color="000000" w:sz="4" w:space="0"/>
              <w:right w:val="single" w:color="000000" w:sz="4" w:space="0"/>
            </w:tcBorders>
            <w:vAlign w:val="center"/>
          </w:tcPr>
          <w:p w14:paraId="718E866A">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FP-238；L=2380m3/h；N=253w P=30pa；制冷10.62Kw；制热17.7Kw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03C7822E">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17D9C0F5">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17</w:t>
            </w:r>
          </w:p>
        </w:tc>
        <w:tc>
          <w:tcPr>
            <w:tcW w:w="467" w:type="pct"/>
            <w:tcBorders>
              <w:top w:val="single" w:color="000000" w:sz="4" w:space="0"/>
              <w:left w:val="single" w:color="000000" w:sz="4" w:space="0"/>
              <w:bottom w:val="single" w:color="000000" w:sz="4" w:space="0"/>
              <w:right w:val="single" w:color="000000" w:sz="4" w:space="0"/>
            </w:tcBorders>
            <w:vAlign w:val="center"/>
          </w:tcPr>
          <w:p w14:paraId="17CC2ADB">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新晃/SGCR1400</w:t>
            </w:r>
          </w:p>
        </w:tc>
      </w:tr>
      <w:tr w14:paraId="3E420CD7">
        <w:tblPrEx>
          <w:tblCellMar>
            <w:top w:w="0" w:type="dxa"/>
            <w:left w:w="108" w:type="dxa"/>
            <w:bottom w:w="0" w:type="dxa"/>
            <w:right w:w="108" w:type="dxa"/>
          </w:tblCellMar>
        </w:tblPrEx>
        <w:trPr>
          <w:trHeight w:val="632"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00A3C7E8">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41</w:t>
            </w:r>
          </w:p>
        </w:tc>
        <w:tc>
          <w:tcPr>
            <w:tcW w:w="1221" w:type="pct"/>
            <w:tcBorders>
              <w:top w:val="single" w:color="000000" w:sz="4" w:space="0"/>
              <w:left w:val="single" w:color="000000" w:sz="4" w:space="0"/>
              <w:bottom w:val="single" w:color="000000" w:sz="4" w:space="0"/>
              <w:right w:val="single" w:color="000000" w:sz="4" w:space="0"/>
            </w:tcBorders>
            <w:vAlign w:val="center"/>
          </w:tcPr>
          <w:p w14:paraId="2638B905">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风机盘管</w:t>
            </w:r>
          </w:p>
        </w:tc>
        <w:tc>
          <w:tcPr>
            <w:tcW w:w="2205" w:type="pct"/>
            <w:tcBorders>
              <w:top w:val="single" w:color="000000" w:sz="4" w:space="0"/>
              <w:left w:val="single" w:color="000000" w:sz="4" w:space="0"/>
              <w:bottom w:val="single" w:color="000000" w:sz="4" w:space="0"/>
              <w:right w:val="single" w:color="000000" w:sz="4" w:space="0"/>
            </w:tcBorders>
            <w:vAlign w:val="center"/>
          </w:tcPr>
          <w:p w14:paraId="691EAEF6">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FP-204；FP-204 L=2040m3/h N=212w P=30pa；Q冷=9.7Kw；Q热=16.3Kw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592AF6E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604F1B3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w:t>
            </w:r>
          </w:p>
        </w:tc>
        <w:tc>
          <w:tcPr>
            <w:tcW w:w="467" w:type="pct"/>
            <w:tcBorders>
              <w:top w:val="single" w:color="000000" w:sz="4" w:space="0"/>
              <w:left w:val="single" w:color="000000" w:sz="4" w:space="0"/>
              <w:bottom w:val="single" w:color="000000" w:sz="4" w:space="0"/>
              <w:right w:val="single" w:color="000000" w:sz="4" w:space="0"/>
            </w:tcBorders>
            <w:vAlign w:val="center"/>
          </w:tcPr>
          <w:p w14:paraId="55D3ED43">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新晃/SGCR1200</w:t>
            </w:r>
          </w:p>
        </w:tc>
      </w:tr>
      <w:tr w14:paraId="0F4A30FB">
        <w:tblPrEx>
          <w:tblCellMar>
            <w:top w:w="0" w:type="dxa"/>
            <w:left w:w="108" w:type="dxa"/>
            <w:bottom w:w="0" w:type="dxa"/>
            <w:right w:w="108" w:type="dxa"/>
          </w:tblCellMar>
        </w:tblPrEx>
        <w:trPr>
          <w:trHeight w:val="632"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06F3645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42</w:t>
            </w:r>
          </w:p>
        </w:tc>
        <w:tc>
          <w:tcPr>
            <w:tcW w:w="1221" w:type="pct"/>
            <w:tcBorders>
              <w:top w:val="single" w:color="000000" w:sz="4" w:space="0"/>
              <w:left w:val="single" w:color="000000" w:sz="4" w:space="0"/>
              <w:bottom w:val="single" w:color="000000" w:sz="4" w:space="0"/>
              <w:right w:val="single" w:color="000000" w:sz="4" w:space="0"/>
            </w:tcBorders>
            <w:vAlign w:val="center"/>
          </w:tcPr>
          <w:p w14:paraId="425DBF24">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超低噪声方形横流式冷却塔</w:t>
            </w:r>
          </w:p>
        </w:tc>
        <w:tc>
          <w:tcPr>
            <w:tcW w:w="2205" w:type="pct"/>
            <w:tcBorders>
              <w:top w:val="single" w:color="000000" w:sz="4" w:space="0"/>
              <w:left w:val="single" w:color="000000" w:sz="4" w:space="0"/>
              <w:bottom w:val="single" w:color="000000" w:sz="4" w:space="0"/>
              <w:right w:val="single" w:color="000000" w:sz="4" w:space="0"/>
            </w:tcBorders>
            <w:vAlign w:val="center"/>
          </w:tcPr>
          <w:p w14:paraId="217A97E1">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流量：250T/H；供回水温度：32°C/37°C；功率：15Kw；运行重量:45.7t</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7721575F">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5521C00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w:t>
            </w:r>
          </w:p>
        </w:tc>
        <w:tc>
          <w:tcPr>
            <w:tcW w:w="467" w:type="pct"/>
            <w:tcBorders>
              <w:top w:val="single" w:color="000000" w:sz="4" w:space="0"/>
              <w:left w:val="single" w:color="000000" w:sz="4" w:space="0"/>
              <w:bottom w:val="single" w:color="000000" w:sz="4" w:space="0"/>
              <w:right w:val="single" w:color="000000" w:sz="4" w:space="0"/>
            </w:tcBorders>
            <w:vAlign w:val="center"/>
          </w:tcPr>
          <w:p w14:paraId="0AD10219">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元亨/YHW-250 2PY</w:t>
            </w:r>
          </w:p>
        </w:tc>
      </w:tr>
      <w:tr w14:paraId="79E2D099">
        <w:tblPrEx>
          <w:tblCellMar>
            <w:top w:w="0" w:type="dxa"/>
            <w:left w:w="108" w:type="dxa"/>
            <w:bottom w:w="0" w:type="dxa"/>
            <w:right w:w="108" w:type="dxa"/>
          </w:tblCellMar>
        </w:tblPrEx>
        <w:trPr>
          <w:trHeight w:val="1254"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2C45D3FE">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43</w:t>
            </w:r>
          </w:p>
        </w:tc>
        <w:tc>
          <w:tcPr>
            <w:tcW w:w="1221" w:type="pct"/>
            <w:tcBorders>
              <w:top w:val="single" w:color="000000" w:sz="4" w:space="0"/>
              <w:left w:val="single" w:color="000000" w:sz="4" w:space="0"/>
              <w:bottom w:val="single" w:color="000000" w:sz="4" w:space="0"/>
              <w:right w:val="single" w:color="000000" w:sz="4" w:space="0"/>
            </w:tcBorders>
            <w:vAlign w:val="center"/>
          </w:tcPr>
          <w:p w14:paraId="0DE283B4">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单螺杆式冷水机组</w:t>
            </w:r>
          </w:p>
        </w:tc>
        <w:tc>
          <w:tcPr>
            <w:tcW w:w="2205" w:type="pct"/>
            <w:tcBorders>
              <w:top w:val="single" w:color="000000" w:sz="4" w:space="0"/>
              <w:left w:val="single" w:color="000000" w:sz="4" w:space="0"/>
              <w:bottom w:val="single" w:color="000000" w:sz="4" w:space="0"/>
              <w:right w:val="single" w:color="000000" w:sz="4" w:space="0"/>
            </w:tcBorders>
            <w:vAlign w:val="center"/>
          </w:tcPr>
          <w:p w14:paraId="45E34E5B">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运行重量：6.5T；制冷量：1085KW；制冷功率：211KW；蒸发器水流量：187m3/h；水压降20kPa；冷凝器水流量：223m3/h；水压降:55kPa；变频，R134a环保冷媒</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3C41DB3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4583A4DF">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w:t>
            </w:r>
          </w:p>
        </w:tc>
        <w:tc>
          <w:tcPr>
            <w:tcW w:w="467" w:type="pct"/>
            <w:tcBorders>
              <w:top w:val="single" w:color="000000" w:sz="4" w:space="0"/>
              <w:left w:val="single" w:color="000000" w:sz="4" w:space="0"/>
              <w:bottom w:val="single" w:color="000000" w:sz="4" w:space="0"/>
              <w:right w:val="single" w:color="000000" w:sz="4" w:space="0"/>
            </w:tcBorders>
            <w:vAlign w:val="center"/>
          </w:tcPr>
          <w:p w14:paraId="6658DB52">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约克/YVWE355</w:t>
            </w:r>
          </w:p>
        </w:tc>
      </w:tr>
      <w:tr w14:paraId="41733AAB">
        <w:tblPrEx>
          <w:tblCellMar>
            <w:top w:w="0" w:type="dxa"/>
            <w:left w:w="108" w:type="dxa"/>
            <w:bottom w:w="0" w:type="dxa"/>
            <w:right w:w="108" w:type="dxa"/>
          </w:tblCellMar>
        </w:tblPrEx>
        <w:trPr>
          <w:trHeight w:val="839"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0D69686F">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44</w:t>
            </w:r>
          </w:p>
        </w:tc>
        <w:tc>
          <w:tcPr>
            <w:tcW w:w="1221" w:type="pct"/>
            <w:tcBorders>
              <w:top w:val="single" w:color="000000" w:sz="4" w:space="0"/>
              <w:left w:val="single" w:color="000000" w:sz="4" w:space="0"/>
              <w:bottom w:val="single" w:color="000000" w:sz="4" w:space="0"/>
              <w:right w:val="single" w:color="000000" w:sz="4" w:space="0"/>
            </w:tcBorders>
            <w:vAlign w:val="center"/>
          </w:tcPr>
          <w:p w14:paraId="1FD81EB4">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燃气真空热水锅炉</w:t>
            </w:r>
          </w:p>
        </w:tc>
        <w:tc>
          <w:tcPr>
            <w:tcW w:w="2205" w:type="pct"/>
            <w:tcBorders>
              <w:top w:val="single" w:color="000000" w:sz="4" w:space="0"/>
              <w:left w:val="single" w:color="000000" w:sz="4" w:space="0"/>
              <w:bottom w:val="single" w:color="000000" w:sz="4" w:space="0"/>
              <w:right w:val="single" w:color="000000" w:sz="4" w:space="0"/>
            </w:tcBorders>
            <w:vAlign w:val="center"/>
          </w:tcPr>
          <w:p w14:paraId="411E9198">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设备重量6.0T；供热量：700kW；电功率4.4kw；燃气耗量：144.4m3/h燃气口径2*DN50燃气压力6-8kpa；</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CC44285">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2038BB0A">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w:t>
            </w:r>
          </w:p>
        </w:tc>
        <w:tc>
          <w:tcPr>
            <w:tcW w:w="467" w:type="pct"/>
            <w:tcBorders>
              <w:top w:val="single" w:color="000000" w:sz="4" w:space="0"/>
              <w:left w:val="single" w:color="000000" w:sz="4" w:space="0"/>
              <w:bottom w:val="single" w:color="000000" w:sz="4" w:space="0"/>
              <w:right w:val="single" w:color="000000" w:sz="4" w:space="0"/>
            </w:tcBorders>
            <w:vAlign w:val="center"/>
          </w:tcPr>
          <w:p w14:paraId="3B6C367D">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力聚/YHZRQ-6 0N</w:t>
            </w:r>
          </w:p>
        </w:tc>
      </w:tr>
      <w:tr w14:paraId="2C440C8C">
        <w:tblPrEx>
          <w:tblCellMar>
            <w:top w:w="0" w:type="dxa"/>
            <w:left w:w="108" w:type="dxa"/>
            <w:bottom w:w="0" w:type="dxa"/>
            <w:right w:w="108" w:type="dxa"/>
          </w:tblCellMar>
        </w:tblPrEx>
        <w:trPr>
          <w:trHeight w:val="689"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7C9E831D">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45</w:t>
            </w:r>
          </w:p>
        </w:tc>
        <w:tc>
          <w:tcPr>
            <w:tcW w:w="1221" w:type="pct"/>
            <w:tcBorders>
              <w:top w:val="single" w:color="000000" w:sz="4" w:space="0"/>
              <w:left w:val="single" w:color="000000" w:sz="4" w:space="0"/>
              <w:bottom w:val="single" w:color="000000" w:sz="4" w:space="0"/>
              <w:right w:val="single" w:color="000000" w:sz="4" w:space="0"/>
            </w:tcBorders>
            <w:vAlign w:val="center"/>
          </w:tcPr>
          <w:p w14:paraId="6818FD4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空调热水变频循环泵</w:t>
            </w:r>
          </w:p>
        </w:tc>
        <w:tc>
          <w:tcPr>
            <w:tcW w:w="2205" w:type="pct"/>
            <w:tcBorders>
              <w:top w:val="single" w:color="000000" w:sz="4" w:space="0"/>
              <w:left w:val="single" w:color="000000" w:sz="4" w:space="0"/>
              <w:bottom w:val="single" w:color="000000" w:sz="4" w:space="0"/>
              <w:right w:val="single" w:color="000000" w:sz="4" w:space="0"/>
            </w:tcBorders>
            <w:vAlign w:val="center"/>
          </w:tcPr>
          <w:p w14:paraId="21BA3FED">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流量：66.2m3/h；扬程：21.5m；功率：11Kw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01332F7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23B146FF">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w:t>
            </w:r>
          </w:p>
        </w:tc>
        <w:tc>
          <w:tcPr>
            <w:tcW w:w="467" w:type="pct"/>
            <w:tcBorders>
              <w:top w:val="single" w:color="000000" w:sz="4" w:space="0"/>
              <w:left w:val="single" w:color="000000" w:sz="4" w:space="0"/>
              <w:bottom w:val="single" w:color="000000" w:sz="4" w:space="0"/>
              <w:right w:val="single" w:color="000000" w:sz="4" w:space="0"/>
            </w:tcBorders>
            <w:vAlign w:val="center"/>
          </w:tcPr>
          <w:p w14:paraId="62FD58C9">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荏原机械/GSC50-1 25 2 7.5</w:t>
            </w:r>
          </w:p>
        </w:tc>
      </w:tr>
      <w:tr w14:paraId="71814A9D">
        <w:tblPrEx>
          <w:tblCellMar>
            <w:top w:w="0" w:type="dxa"/>
            <w:left w:w="108" w:type="dxa"/>
            <w:bottom w:w="0" w:type="dxa"/>
            <w:right w:w="108" w:type="dxa"/>
          </w:tblCellMar>
        </w:tblPrEx>
        <w:trPr>
          <w:trHeight w:val="689"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49A219D8">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46</w:t>
            </w:r>
          </w:p>
        </w:tc>
        <w:tc>
          <w:tcPr>
            <w:tcW w:w="1221" w:type="pct"/>
            <w:tcBorders>
              <w:top w:val="single" w:color="000000" w:sz="4" w:space="0"/>
              <w:left w:val="single" w:color="000000" w:sz="4" w:space="0"/>
              <w:bottom w:val="single" w:color="000000" w:sz="4" w:space="0"/>
              <w:right w:val="single" w:color="000000" w:sz="4" w:space="0"/>
            </w:tcBorders>
            <w:vAlign w:val="center"/>
          </w:tcPr>
          <w:p w14:paraId="6AC65C24">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空调冷冻水变频循环泵</w:t>
            </w:r>
          </w:p>
        </w:tc>
        <w:tc>
          <w:tcPr>
            <w:tcW w:w="2205" w:type="pct"/>
            <w:tcBorders>
              <w:top w:val="single" w:color="000000" w:sz="4" w:space="0"/>
              <w:left w:val="single" w:color="000000" w:sz="4" w:space="0"/>
              <w:bottom w:val="single" w:color="000000" w:sz="4" w:space="0"/>
              <w:right w:val="single" w:color="000000" w:sz="4" w:space="0"/>
            </w:tcBorders>
            <w:vAlign w:val="center"/>
          </w:tcPr>
          <w:p w14:paraId="56C9C7C3">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流量：205.7m3/h；扬程：21m；功率：18.5Kw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1601794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51957E4A">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w:t>
            </w:r>
          </w:p>
        </w:tc>
        <w:tc>
          <w:tcPr>
            <w:tcW w:w="467" w:type="pct"/>
            <w:tcBorders>
              <w:top w:val="single" w:color="000000" w:sz="4" w:space="0"/>
              <w:left w:val="single" w:color="000000" w:sz="4" w:space="0"/>
              <w:bottom w:val="single" w:color="000000" w:sz="4" w:space="0"/>
              <w:right w:val="single" w:color="000000" w:sz="4" w:space="0"/>
            </w:tcBorders>
            <w:vAlign w:val="center"/>
          </w:tcPr>
          <w:p w14:paraId="6F1AC841">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荏原机械/GSC80-1 60 2 18.5</w:t>
            </w:r>
          </w:p>
        </w:tc>
      </w:tr>
      <w:tr w14:paraId="52A5165F">
        <w:tblPrEx>
          <w:tblCellMar>
            <w:top w:w="0" w:type="dxa"/>
            <w:left w:w="108" w:type="dxa"/>
            <w:bottom w:w="0" w:type="dxa"/>
            <w:right w:w="108" w:type="dxa"/>
          </w:tblCellMar>
        </w:tblPrEx>
        <w:trPr>
          <w:trHeight w:val="689"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0818638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47</w:t>
            </w:r>
          </w:p>
        </w:tc>
        <w:tc>
          <w:tcPr>
            <w:tcW w:w="1221" w:type="pct"/>
            <w:tcBorders>
              <w:top w:val="single" w:color="000000" w:sz="4" w:space="0"/>
              <w:left w:val="single" w:color="000000" w:sz="4" w:space="0"/>
              <w:bottom w:val="single" w:color="000000" w:sz="4" w:space="0"/>
              <w:right w:val="single" w:color="000000" w:sz="4" w:space="0"/>
            </w:tcBorders>
            <w:vAlign w:val="center"/>
          </w:tcPr>
          <w:p w14:paraId="2AAFA4BD">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冷却水循环泵</w:t>
            </w:r>
          </w:p>
        </w:tc>
        <w:tc>
          <w:tcPr>
            <w:tcW w:w="2205" w:type="pct"/>
            <w:tcBorders>
              <w:top w:val="single" w:color="000000" w:sz="4" w:space="0"/>
              <w:left w:val="single" w:color="000000" w:sz="4" w:space="0"/>
              <w:bottom w:val="single" w:color="000000" w:sz="4" w:space="0"/>
              <w:right w:val="single" w:color="000000" w:sz="4" w:space="0"/>
            </w:tcBorders>
            <w:vAlign w:val="center"/>
          </w:tcPr>
          <w:p w14:paraId="2F4FA6F3">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流量：275m3/h；扬程：15m；功率：15Kw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1DC48C46">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184624A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w:t>
            </w:r>
          </w:p>
        </w:tc>
        <w:tc>
          <w:tcPr>
            <w:tcW w:w="467" w:type="pct"/>
            <w:tcBorders>
              <w:top w:val="single" w:color="000000" w:sz="4" w:space="0"/>
              <w:left w:val="single" w:color="000000" w:sz="4" w:space="0"/>
              <w:bottom w:val="single" w:color="000000" w:sz="4" w:space="0"/>
              <w:right w:val="single" w:color="000000" w:sz="4" w:space="0"/>
            </w:tcBorders>
            <w:vAlign w:val="center"/>
          </w:tcPr>
          <w:p w14:paraId="55F928F5">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荏原机械/GSC125-250 4 15</w:t>
            </w:r>
          </w:p>
        </w:tc>
      </w:tr>
      <w:tr w14:paraId="6B237488">
        <w:tblPrEx>
          <w:tblCellMar>
            <w:top w:w="0" w:type="dxa"/>
            <w:left w:w="108" w:type="dxa"/>
            <w:bottom w:w="0" w:type="dxa"/>
            <w:right w:w="108" w:type="dxa"/>
          </w:tblCellMar>
        </w:tblPrEx>
        <w:trPr>
          <w:trHeight w:val="236"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22580C6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48</w:t>
            </w:r>
          </w:p>
        </w:tc>
        <w:tc>
          <w:tcPr>
            <w:tcW w:w="1221" w:type="pct"/>
            <w:tcBorders>
              <w:top w:val="single" w:color="000000" w:sz="4" w:space="0"/>
              <w:left w:val="single" w:color="000000" w:sz="4" w:space="0"/>
              <w:bottom w:val="single" w:color="000000" w:sz="4" w:space="0"/>
              <w:right w:val="single" w:color="000000" w:sz="4" w:space="0"/>
            </w:tcBorders>
            <w:vAlign w:val="center"/>
          </w:tcPr>
          <w:p w14:paraId="26E0E014">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电子除垢器</w:t>
            </w:r>
          </w:p>
        </w:tc>
        <w:tc>
          <w:tcPr>
            <w:tcW w:w="2205" w:type="pct"/>
            <w:tcBorders>
              <w:top w:val="single" w:color="000000" w:sz="4" w:space="0"/>
              <w:left w:val="single" w:color="000000" w:sz="4" w:space="0"/>
              <w:bottom w:val="single" w:color="000000" w:sz="4" w:space="0"/>
              <w:right w:val="single" w:color="000000" w:sz="4" w:space="0"/>
            </w:tcBorders>
            <w:vAlign w:val="center"/>
          </w:tcPr>
          <w:p w14:paraId="1C012121">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DN250；功率：300W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7260BBDD">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0413F51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w:t>
            </w:r>
          </w:p>
        </w:tc>
        <w:tc>
          <w:tcPr>
            <w:tcW w:w="467" w:type="pct"/>
            <w:tcBorders>
              <w:top w:val="single" w:color="000000" w:sz="4" w:space="0"/>
              <w:left w:val="single" w:color="000000" w:sz="4" w:space="0"/>
              <w:bottom w:val="single" w:color="000000" w:sz="4" w:space="0"/>
              <w:right w:val="single" w:color="000000" w:sz="4" w:space="0"/>
            </w:tcBorders>
            <w:vAlign w:val="center"/>
          </w:tcPr>
          <w:p w14:paraId="0CAD3052">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宇工/DN250</w:t>
            </w:r>
          </w:p>
        </w:tc>
      </w:tr>
      <w:tr w14:paraId="51E6E86E">
        <w:tblPrEx>
          <w:tblCellMar>
            <w:top w:w="0" w:type="dxa"/>
            <w:left w:w="108" w:type="dxa"/>
            <w:bottom w:w="0" w:type="dxa"/>
            <w:right w:w="108" w:type="dxa"/>
          </w:tblCellMar>
        </w:tblPrEx>
        <w:trPr>
          <w:trHeight w:val="236"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4A3A6ED4">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49</w:t>
            </w:r>
          </w:p>
        </w:tc>
        <w:tc>
          <w:tcPr>
            <w:tcW w:w="1221" w:type="pct"/>
            <w:tcBorders>
              <w:top w:val="single" w:color="000000" w:sz="4" w:space="0"/>
              <w:left w:val="single" w:color="000000" w:sz="4" w:space="0"/>
              <w:bottom w:val="single" w:color="000000" w:sz="4" w:space="0"/>
              <w:right w:val="single" w:color="000000" w:sz="4" w:space="0"/>
            </w:tcBorders>
            <w:vAlign w:val="center"/>
          </w:tcPr>
          <w:p w14:paraId="3EBAAAB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电子除垢器</w:t>
            </w:r>
          </w:p>
        </w:tc>
        <w:tc>
          <w:tcPr>
            <w:tcW w:w="2205" w:type="pct"/>
            <w:tcBorders>
              <w:top w:val="single" w:color="000000" w:sz="4" w:space="0"/>
              <w:left w:val="single" w:color="000000" w:sz="4" w:space="0"/>
              <w:bottom w:val="single" w:color="000000" w:sz="4" w:space="0"/>
              <w:right w:val="single" w:color="000000" w:sz="4" w:space="0"/>
            </w:tcBorders>
            <w:vAlign w:val="center"/>
          </w:tcPr>
          <w:p w14:paraId="1A34C178">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DN150；功率：200W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74EEE3E5">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0BA9B71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08E19A3E">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宇工/DN150</w:t>
            </w:r>
          </w:p>
        </w:tc>
      </w:tr>
      <w:tr w14:paraId="38C2A42C">
        <w:tblPrEx>
          <w:tblCellMar>
            <w:top w:w="0" w:type="dxa"/>
            <w:left w:w="108" w:type="dxa"/>
            <w:bottom w:w="0" w:type="dxa"/>
            <w:right w:w="108" w:type="dxa"/>
          </w:tblCellMar>
        </w:tblPrEx>
        <w:trPr>
          <w:trHeight w:val="425"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226FAEB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50</w:t>
            </w:r>
          </w:p>
        </w:tc>
        <w:tc>
          <w:tcPr>
            <w:tcW w:w="1221" w:type="pct"/>
            <w:tcBorders>
              <w:top w:val="single" w:color="000000" w:sz="4" w:space="0"/>
              <w:left w:val="single" w:color="000000" w:sz="4" w:space="0"/>
              <w:bottom w:val="single" w:color="000000" w:sz="4" w:space="0"/>
              <w:right w:val="single" w:color="000000" w:sz="4" w:space="0"/>
            </w:tcBorders>
            <w:vAlign w:val="center"/>
          </w:tcPr>
          <w:p w14:paraId="318F35EB">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自动软水器</w:t>
            </w:r>
          </w:p>
        </w:tc>
        <w:tc>
          <w:tcPr>
            <w:tcW w:w="2205" w:type="pct"/>
            <w:tcBorders>
              <w:top w:val="single" w:color="000000" w:sz="4" w:space="0"/>
              <w:left w:val="single" w:color="000000" w:sz="4" w:space="0"/>
              <w:bottom w:val="single" w:color="000000" w:sz="4" w:space="0"/>
              <w:right w:val="single" w:color="000000" w:sz="4" w:space="0"/>
            </w:tcBorders>
            <w:vAlign w:val="center"/>
          </w:tcPr>
          <w:p w14:paraId="5E14471F">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处理水量：2m3/h；电源：220V；双阀双罐</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AF9466E">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580FBF74">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6F30A8A5">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宇工/YGRSQ-2</w:t>
            </w:r>
          </w:p>
        </w:tc>
      </w:tr>
      <w:tr w14:paraId="5136648E">
        <w:tblPrEx>
          <w:tblCellMar>
            <w:top w:w="0" w:type="dxa"/>
            <w:left w:w="108" w:type="dxa"/>
            <w:bottom w:w="0" w:type="dxa"/>
            <w:right w:w="108" w:type="dxa"/>
          </w:tblCellMar>
        </w:tblPrEx>
        <w:trPr>
          <w:trHeight w:val="839"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1E210AE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51</w:t>
            </w:r>
          </w:p>
        </w:tc>
        <w:tc>
          <w:tcPr>
            <w:tcW w:w="1221" w:type="pct"/>
            <w:tcBorders>
              <w:top w:val="single" w:color="000000" w:sz="4" w:space="0"/>
              <w:left w:val="single" w:color="000000" w:sz="4" w:space="0"/>
              <w:bottom w:val="single" w:color="000000" w:sz="4" w:space="0"/>
              <w:right w:val="single" w:color="000000" w:sz="4" w:space="0"/>
            </w:tcBorders>
            <w:vAlign w:val="center"/>
          </w:tcPr>
          <w:p w14:paraId="74ACB88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定压补水排气机组</w:t>
            </w:r>
          </w:p>
        </w:tc>
        <w:tc>
          <w:tcPr>
            <w:tcW w:w="2205" w:type="pct"/>
            <w:tcBorders>
              <w:top w:val="single" w:color="000000" w:sz="4" w:space="0"/>
              <w:left w:val="single" w:color="000000" w:sz="4" w:space="0"/>
              <w:bottom w:val="single" w:color="000000" w:sz="4" w:space="0"/>
              <w:right w:val="single" w:color="000000" w:sz="4" w:space="0"/>
            </w:tcBorders>
            <w:vAlign w:val="center"/>
          </w:tcPr>
          <w:p w14:paraId="2130071C">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Multitec2-2/20+NT500；功率1.1Kw；常压罐体，有排气功能，有效容积500L，一体式机组，双泵配置一用一备</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A8D7E95">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套</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313E09E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340F7CE0">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宇工/YGRSN80 0</w:t>
            </w:r>
          </w:p>
        </w:tc>
      </w:tr>
      <w:tr w14:paraId="3A72BC11">
        <w:tblPrEx>
          <w:tblCellMar>
            <w:top w:w="0" w:type="dxa"/>
            <w:left w:w="108" w:type="dxa"/>
            <w:bottom w:w="0" w:type="dxa"/>
            <w:right w:w="108" w:type="dxa"/>
          </w:tblCellMar>
        </w:tblPrEx>
        <w:trPr>
          <w:trHeight w:val="236"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2EBC8ADB">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52</w:t>
            </w:r>
          </w:p>
        </w:tc>
        <w:tc>
          <w:tcPr>
            <w:tcW w:w="1221" w:type="pct"/>
            <w:tcBorders>
              <w:top w:val="single" w:color="000000" w:sz="4" w:space="0"/>
              <w:left w:val="single" w:color="000000" w:sz="4" w:space="0"/>
              <w:bottom w:val="single" w:color="000000" w:sz="4" w:space="0"/>
              <w:right w:val="single" w:color="000000" w:sz="4" w:space="0"/>
            </w:tcBorders>
            <w:vAlign w:val="center"/>
          </w:tcPr>
          <w:p w14:paraId="1227C34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分水器</w:t>
            </w:r>
          </w:p>
        </w:tc>
        <w:tc>
          <w:tcPr>
            <w:tcW w:w="2205" w:type="pct"/>
            <w:tcBorders>
              <w:top w:val="single" w:color="000000" w:sz="4" w:space="0"/>
              <w:left w:val="single" w:color="000000" w:sz="4" w:space="0"/>
              <w:bottom w:val="single" w:color="000000" w:sz="4" w:space="0"/>
              <w:right w:val="single" w:color="000000" w:sz="4" w:space="0"/>
            </w:tcBorders>
            <w:vAlign w:val="center"/>
          </w:tcPr>
          <w:p w14:paraId="1A7B8530">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DN500 L=2650mm</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0FB148B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1F3FA33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67657628">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宇工/YGFSQ-5 00</w:t>
            </w:r>
          </w:p>
        </w:tc>
      </w:tr>
      <w:tr w14:paraId="3AC7CA5B">
        <w:tblPrEx>
          <w:tblCellMar>
            <w:top w:w="0" w:type="dxa"/>
            <w:left w:w="108" w:type="dxa"/>
            <w:bottom w:w="0" w:type="dxa"/>
            <w:right w:w="108" w:type="dxa"/>
          </w:tblCellMar>
        </w:tblPrEx>
        <w:trPr>
          <w:trHeight w:val="236"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5EA5A25A">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53</w:t>
            </w:r>
          </w:p>
        </w:tc>
        <w:tc>
          <w:tcPr>
            <w:tcW w:w="1221" w:type="pct"/>
            <w:tcBorders>
              <w:top w:val="single" w:color="000000" w:sz="4" w:space="0"/>
              <w:left w:val="single" w:color="000000" w:sz="4" w:space="0"/>
              <w:bottom w:val="single" w:color="000000" w:sz="4" w:space="0"/>
              <w:right w:val="single" w:color="000000" w:sz="4" w:space="0"/>
            </w:tcBorders>
            <w:vAlign w:val="center"/>
          </w:tcPr>
          <w:p w14:paraId="13525028">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集水器</w:t>
            </w:r>
          </w:p>
        </w:tc>
        <w:tc>
          <w:tcPr>
            <w:tcW w:w="2205" w:type="pct"/>
            <w:tcBorders>
              <w:top w:val="single" w:color="000000" w:sz="4" w:space="0"/>
              <w:left w:val="single" w:color="000000" w:sz="4" w:space="0"/>
              <w:bottom w:val="single" w:color="000000" w:sz="4" w:space="0"/>
              <w:right w:val="single" w:color="000000" w:sz="4" w:space="0"/>
            </w:tcBorders>
            <w:vAlign w:val="center"/>
          </w:tcPr>
          <w:p w14:paraId="57D9D2DD">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DN500 L=2650mm</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5A7B5B4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496A6BD8">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12B81344">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宇工/YGJSQ-5 00</w:t>
            </w:r>
          </w:p>
        </w:tc>
      </w:tr>
      <w:tr w14:paraId="0F5A9C07">
        <w:tblPrEx>
          <w:tblCellMar>
            <w:top w:w="0" w:type="dxa"/>
            <w:left w:w="108" w:type="dxa"/>
            <w:bottom w:w="0" w:type="dxa"/>
            <w:right w:w="108" w:type="dxa"/>
          </w:tblCellMar>
        </w:tblPrEx>
        <w:trPr>
          <w:trHeight w:val="236"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1DAAD6CF">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四</w:t>
            </w:r>
          </w:p>
        </w:tc>
        <w:tc>
          <w:tcPr>
            <w:tcW w:w="1221" w:type="pct"/>
            <w:tcBorders>
              <w:top w:val="single" w:color="000000" w:sz="4" w:space="0"/>
              <w:left w:val="single" w:color="000000" w:sz="4" w:space="0"/>
              <w:bottom w:val="single" w:color="000000" w:sz="4" w:space="0"/>
              <w:right w:val="single" w:color="000000" w:sz="4" w:space="0"/>
            </w:tcBorders>
            <w:noWrap/>
            <w:vAlign w:val="center"/>
          </w:tcPr>
          <w:p w14:paraId="3DFF7D32">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资本市场服务中心-B栋</w:t>
            </w:r>
          </w:p>
        </w:tc>
        <w:tc>
          <w:tcPr>
            <w:tcW w:w="2205" w:type="pct"/>
            <w:tcBorders>
              <w:top w:val="single" w:color="000000" w:sz="4" w:space="0"/>
              <w:left w:val="single" w:color="000000" w:sz="4" w:space="0"/>
              <w:bottom w:val="single" w:color="000000" w:sz="4" w:space="0"/>
              <w:right w:val="single" w:color="000000" w:sz="4" w:space="0"/>
            </w:tcBorders>
            <w:noWrap/>
            <w:vAlign w:val="center"/>
          </w:tcPr>
          <w:p w14:paraId="0D72B146">
            <w:pPr>
              <w:widowControl/>
              <w:snapToGrid w:val="0"/>
              <w:jc w:val="left"/>
              <w:rPr>
                <w:rFonts w:hint="eastAsia" w:ascii="仿宋_GB2312" w:hAnsi="仿宋_GB2312" w:eastAsia="仿宋_GB2312" w:cs="仿宋_GB2312"/>
                <w:sz w:val="18"/>
                <w:szCs w:val="18"/>
              </w:rPr>
            </w:pP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04077033">
            <w:pPr>
              <w:widowControl/>
              <w:snapToGrid w:val="0"/>
              <w:jc w:val="left"/>
              <w:rPr>
                <w:rFonts w:hint="eastAsia" w:ascii="仿宋_GB2312" w:hAnsi="仿宋_GB2312" w:eastAsia="仿宋_GB2312" w:cs="仿宋_GB2312"/>
                <w:sz w:val="18"/>
                <w:szCs w:val="18"/>
              </w:rPr>
            </w:pP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2C67F69F">
            <w:pPr>
              <w:widowControl/>
              <w:snapToGrid w:val="0"/>
              <w:jc w:val="left"/>
              <w:rPr>
                <w:rFonts w:hint="eastAsia" w:ascii="仿宋_GB2312" w:hAnsi="仿宋_GB2312" w:eastAsia="仿宋_GB2312" w:cs="仿宋_GB2312"/>
                <w:sz w:val="18"/>
                <w:szCs w:val="18"/>
              </w:rPr>
            </w:pPr>
          </w:p>
        </w:tc>
        <w:tc>
          <w:tcPr>
            <w:tcW w:w="467" w:type="pct"/>
            <w:tcBorders>
              <w:top w:val="single" w:color="000000" w:sz="4" w:space="0"/>
              <w:left w:val="single" w:color="000000" w:sz="4" w:space="0"/>
              <w:bottom w:val="single" w:color="000000" w:sz="4" w:space="0"/>
              <w:right w:val="single" w:color="000000" w:sz="4" w:space="0"/>
            </w:tcBorders>
            <w:vAlign w:val="center"/>
          </w:tcPr>
          <w:p w14:paraId="2B6CFE0A">
            <w:pPr>
              <w:widowControl/>
              <w:snapToGrid w:val="0"/>
              <w:jc w:val="left"/>
              <w:rPr>
                <w:rFonts w:hint="eastAsia" w:ascii="仿宋_GB2312" w:hAnsi="仿宋_GB2312" w:eastAsia="仿宋_GB2312" w:cs="仿宋_GB2312"/>
                <w:sz w:val="18"/>
                <w:szCs w:val="18"/>
              </w:rPr>
            </w:pPr>
          </w:p>
        </w:tc>
      </w:tr>
      <w:tr w14:paraId="228DD0A2">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22207C94">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54</w:t>
            </w:r>
          </w:p>
        </w:tc>
        <w:tc>
          <w:tcPr>
            <w:tcW w:w="1221" w:type="pct"/>
            <w:tcBorders>
              <w:top w:val="single" w:color="000000" w:sz="4" w:space="0"/>
              <w:left w:val="single" w:color="000000" w:sz="4" w:space="0"/>
              <w:bottom w:val="single" w:color="000000" w:sz="4" w:space="0"/>
              <w:right w:val="single" w:color="000000" w:sz="4" w:space="0"/>
            </w:tcBorders>
            <w:vAlign w:val="center"/>
          </w:tcPr>
          <w:p w14:paraId="535810E8">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室外机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748D77A2">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K-4-1；RFC1568MXMLYA；QL=156.8kw QR=174.5kw N=43.7kw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72337C82">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3C3C6E6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756443E6">
            <w:pPr>
              <w:widowControl/>
              <w:snapToGrid w:val="0"/>
              <w:jc w:val="left"/>
              <w:rPr>
                <w:rFonts w:hint="eastAsia" w:ascii="仿宋_GB2312" w:hAnsi="仿宋_GB2312" w:eastAsia="仿宋_GB2312" w:cs="仿宋_GB2312"/>
                <w:sz w:val="18"/>
                <w:szCs w:val="18"/>
              </w:rPr>
            </w:pPr>
          </w:p>
        </w:tc>
      </w:tr>
      <w:tr w14:paraId="3D34349A">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358996EB">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55</w:t>
            </w:r>
          </w:p>
        </w:tc>
        <w:tc>
          <w:tcPr>
            <w:tcW w:w="1221" w:type="pct"/>
            <w:tcBorders>
              <w:top w:val="single" w:color="000000" w:sz="4" w:space="0"/>
              <w:left w:val="single" w:color="000000" w:sz="4" w:space="0"/>
              <w:bottom w:val="single" w:color="000000" w:sz="4" w:space="0"/>
              <w:right w:val="single" w:color="000000" w:sz="4" w:space="0"/>
            </w:tcBorders>
            <w:vAlign w:val="center"/>
          </w:tcPr>
          <w:p w14:paraId="7A6F7475">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室外机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20D3AA76">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K-3-1；RFC1470MXMLYA；QL=147.0kw QR=165.0kw N=37.6kw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733F316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5A563F23">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39C106F2">
            <w:pPr>
              <w:widowControl/>
              <w:snapToGrid w:val="0"/>
              <w:jc w:val="left"/>
              <w:rPr>
                <w:rFonts w:hint="eastAsia" w:ascii="仿宋_GB2312" w:hAnsi="仿宋_GB2312" w:eastAsia="仿宋_GB2312" w:cs="仿宋_GB2312"/>
                <w:sz w:val="18"/>
                <w:szCs w:val="18"/>
              </w:rPr>
            </w:pPr>
          </w:p>
        </w:tc>
      </w:tr>
      <w:tr w14:paraId="322F3A00">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16D2C4C0">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56</w:t>
            </w:r>
          </w:p>
        </w:tc>
        <w:tc>
          <w:tcPr>
            <w:tcW w:w="1221" w:type="pct"/>
            <w:tcBorders>
              <w:top w:val="single" w:color="000000" w:sz="4" w:space="0"/>
              <w:left w:val="single" w:color="000000" w:sz="4" w:space="0"/>
              <w:bottom w:val="single" w:color="000000" w:sz="4" w:space="0"/>
              <w:right w:val="single" w:color="000000" w:sz="4" w:space="0"/>
            </w:tcBorders>
            <w:vAlign w:val="center"/>
          </w:tcPr>
          <w:p w14:paraId="2ED2B432">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室外机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6457AFB7">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K-1-1；RFC1360MXMLYA；QL=136.0kw QR=146.0kw N=35.2kw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12FCD93F">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09271098">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w:t>
            </w:r>
          </w:p>
        </w:tc>
        <w:tc>
          <w:tcPr>
            <w:tcW w:w="467" w:type="pct"/>
            <w:tcBorders>
              <w:top w:val="single" w:color="000000" w:sz="4" w:space="0"/>
              <w:left w:val="single" w:color="000000" w:sz="4" w:space="0"/>
              <w:bottom w:val="single" w:color="000000" w:sz="4" w:space="0"/>
              <w:right w:val="single" w:color="000000" w:sz="4" w:space="0"/>
            </w:tcBorders>
            <w:vAlign w:val="center"/>
          </w:tcPr>
          <w:p w14:paraId="3AB44E5E">
            <w:pPr>
              <w:widowControl/>
              <w:snapToGrid w:val="0"/>
              <w:jc w:val="left"/>
              <w:rPr>
                <w:rFonts w:hint="eastAsia" w:ascii="仿宋_GB2312" w:hAnsi="仿宋_GB2312" w:eastAsia="仿宋_GB2312" w:cs="仿宋_GB2312"/>
                <w:sz w:val="18"/>
                <w:szCs w:val="18"/>
              </w:rPr>
            </w:pPr>
          </w:p>
        </w:tc>
      </w:tr>
      <w:tr w14:paraId="2823AA35">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58D0E146">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57</w:t>
            </w:r>
          </w:p>
        </w:tc>
        <w:tc>
          <w:tcPr>
            <w:tcW w:w="1221" w:type="pct"/>
            <w:tcBorders>
              <w:top w:val="single" w:color="000000" w:sz="4" w:space="0"/>
              <w:left w:val="single" w:color="000000" w:sz="4" w:space="0"/>
              <w:bottom w:val="single" w:color="000000" w:sz="4" w:space="0"/>
              <w:right w:val="single" w:color="000000" w:sz="4" w:space="0"/>
            </w:tcBorders>
            <w:vAlign w:val="center"/>
          </w:tcPr>
          <w:p w14:paraId="605F1B03">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室外机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3B9C2119">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K-2-1；RFC1295MXMLYA；QL=129.5kw QR=142kw N=34.1kw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6FAEA235">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1991BB33">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06C75565">
            <w:pPr>
              <w:widowControl/>
              <w:snapToGrid w:val="0"/>
              <w:jc w:val="left"/>
              <w:rPr>
                <w:rFonts w:hint="eastAsia" w:ascii="仿宋_GB2312" w:hAnsi="仿宋_GB2312" w:eastAsia="仿宋_GB2312" w:cs="仿宋_GB2312"/>
                <w:sz w:val="18"/>
                <w:szCs w:val="18"/>
              </w:rPr>
            </w:pPr>
          </w:p>
        </w:tc>
      </w:tr>
      <w:tr w14:paraId="694C9D3C">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7B4574AA">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58</w:t>
            </w:r>
          </w:p>
        </w:tc>
        <w:tc>
          <w:tcPr>
            <w:tcW w:w="1221" w:type="pct"/>
            <w:tcBorders>
              <w:top w:val="single" w:color="000000" w:sz="4" w:space="0"/>
              <w:left w:val="single" w:color="000000" w:sz="4" w:space="0"/>
              <w:bottom w:val="single" w:color="000000" w:sz="4" w:space="0"/>
              <w:right w:val="single" w:color="000000" w:sz="4" w:space="0"/>
            </w:tcBorders>
            <w:vAlign w:val="center"/>
          </w:tcPr>
          <w:p w14:paraId="32998D8D">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室外机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47D8345C">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K-5-1；RFC1008MXMLYA；QL=100.8kw QR=113.0kw N=28.6kw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C5D9AF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3E0EE500">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5C7400B9">
            <w:pPr>
              <w:widowControl/>
              <w:snapToGrid w:val="0"/>
              <w:jc w:val="left"/>
              <w:rPr>
                <w:rFonts w:hint="eastAsia" w:ascii="仿宋_GB2312" w:hAnsi="仿宋_GB2312" w:eastAsia="仿宋_GB2312" w:cs="仿宋_GB2312"/>
                <w:sz w:val="18"/>
                <w:szCs w:val="18"/>
              </w:rPr>
            </w:pPr>
          </w:p>
        </w:tc>
      </w:tr>
      <w:tr w14:paraId="70F28EAC">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3B38F372">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59</w:t>
            </w:r>
          </w:p>
        </w:tc>
        <w:tc>
          <w:tcPr>
            <w:tcW w:w="1221" w:type="pct"/>
            <w:tcBorders>
              <w:top w:val="single" w:color="000000" w:sz="4" w:space="0"/>
              <w:left w:val="single" w:color="000000" w:sz="4" w:space="0"/>
              <w:bottom w:val="single" w:color="000000" w:sz="4" w:space="0"/>
              <w:right w:val="single" w:color="000000" w:sz="4" w:space="0"/>
            </w:tcBorders>
            <w:vAlign w:val="center"/>
          </w:tcPr>
          <w:p w14:paraId="12E01E6E">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室内机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3AFC1669">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RFT(D)125MX；QL=12.5kw QR=13.5kw N=0.06kw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73F499AD">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09B87265">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25</w:t>
            </w:r>
          </w:p>
        </w:tc>
        <w:tc>
          <w:tcPr>
            <w:tcW w:w="467" w:type="pct"/>
            <w:tcBorders>
              <w:top w:val="single" w:color="000000" w:sz="4" w:space="0"/>
              <w:left w:val="single" w:color="000000" w:sz="4" w:space="0"/>
              <w:bottom w:val="single" w:color="000000" w:sz="4" w:space="0"/>
              <w:right w:val="single" w:color="000000" w:sz="4" w:space="0"/>
            </w:tcBorders>
            <w:vAlign w:val="center"/>
          </w:tcPr>
          <w:p w14:paraId="04093994">
            <w:pPr>
              <w:widowControl/>
              <w:snapToGrid w:val="0"/>
              <w:jc w:val="left"/>
              <w:rPr>
                <w:rFonts w:hint="eastAsia" w:ascii="仿宋_GB2312" w:hAnsi="仿宋_GB2312" w:eastAsia="仿宋_GB2312" w:cs="仿宋_GB2312"/>
                <w:sz w:val="18"/>
                <w:szCs w:val="18"/>
              </w:rPr>
            </w:pPr>
          </w:p>
        </w:tc>
      </w:tr>
      <w:tr w14:paraId="34929356">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24584742">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60</w:t>
            </w:r>
          </w:p>
        </w:tc>
        <w:tc>
          <w:tcPr>
            <w:tcW w:w="1221" w:type="pct"/>
            <w:tcBorders>
              <w:top w:val="single" w:color="000000" w:sz="4" w:space="0"/>
              <w:left w:val="single" w:color="000000" w:sz="4" w:space="0"/>
              <w:bottom w:val="single" w:color="000000" w:sz="4" w:space="0"/>
              <w:right w:val="single" w:color="000000" w:sz="4" w:space="0"/>
            </w:tcBorders>
            <w:vAlign w:val="center"/>
          </w:tcPr>
          <w:p w14:paraId="69B282AB">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室内机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004BD635">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RFT(D)100MX；QL=10.0kw QR=11.0kw N=0.06kw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78655AEF">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635E7F0E">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4</w:t>
            </w:r>
          </w:p>
        </w:tc>
        <w:tc>
          <w:tcPr>
            <w:tcW w:w="467" w:type="pct"/>
            <w:tcBorders>
              <w:top w:val="single" w:color="000000" w:sz="4" w:space="0"/>
              <w:left w:val="single" w:color="000000" w:sz="4" w:space="0"/>
              <w:bottom w:val="single" w:color="000000" w:sz="4" w:space="0"/>
              <w:right w:val="single" w:color="000000" w:sz="4" w:space="0"/>
            </w:tcBorders>
            <w:vAlign w:val="center"/>
          </w:tcPr>
          <w:p w14:paraId="3B3D2A75">
            <w:pPr>
              <w:widowControl/>
              <w:snapToGrid w:val="0"/>
              <w:jc w:val="left"/>
              <w:rPr>
                <w:rFonts w:hint="eastAsia" w:ascii="仿宋_GB2312" w:hAnsi="仿宋_GB2312" w:eastAsia="仿宋_GB2312" w:cs="仿宋_GB2312"/>
                <w:sz w:val="18"/>
                <w:szCs w:val="18"/>
              </w:rPr>
            </w:pPr>
          </w:p>
        </w:tc>
      </w:tr>
      <w:tr w14:paraId="30567A19">
        <w:tblPrEx>
          <w:tblCellMar>
            <w:top w:w="0" w:type="dxa"/>
            <w:left w:w="108" w:type="dxa"/>
            <w:bottom w:w="0" w:type="dxa"/>
            <w:right w:w="108" w:type="dxa"/>
          </w:tblCellMar>
        </w:tblPrEx>
        <w:trPr>
          <w:trHeight w:val="425"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762B12FF">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61</w:t>
            </w:r>
          </w:p>
        </w:tc>
        <w:tc>
          <w:tcPr>
            <w:tcW w:w="1221" w:type="pct"/>
            <w:tcBorders>
              <w:top w:val="single" w:color="000000" w:sz="4" w:space="0"/>
              <w:left w:val="single" w:color="000000" w:sz="4" w:space="0"/>
              <w:bottom w:val="single" w:color="000000" w:sz="4" w:space="0"/>
              <w:right w:val="single" w:color="000000" w:sz="4" w:space="0"/>
            </w:tcBorders>
            <w:vAlign w:val="center"/>
          </w:tcPr>
          <w:p w14:paraId="6D84A8C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室内机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154C1372">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RFT(D)90MX；QL=9.0kw QR=10.0kw N=0.06kw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2292A99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6F811A5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9</w:t>
            </w:r>
          </w:p>
        </w:tc>
        <w:tc>
          <w:tcPr>
            <w:tcW w:w="467" w:type="pct"/>
            <w:tcBorders>
              <w:top w:val="single" w:color="000000" w:sz="4" w:space="0"/>
              <w:left w:val="single" w:color="000000" w:sz="4" w:space="0"/>
              <w:bottom w:val="single" w:color="000000" w:sz="4" w:space="0"/>
              <w:right w:val="single" w:color="000000" w:sz="4" w:space="0"/>
            </w:tcBorders>
            <w:vAlign w:val="center"/>
          </w:tcPr>
          <w:p w14:paraId="46DD3C13">
            <w:pPr>
              <w:widowControl/>
              <w:snapToGrid w:val="0"/>
              <w:jc w:val="left"/>
              <w:rPr>
                <w:rFonts w:hint="eastAsia" w:ascii="仿宋_GB2312" w:hAnsi="仿宋_GB2312" w:eastAsia="仿宋_GB2312" w:cs="仿宋_GB2312"/>
                <w:sz w:val="18"/>
                <w:szCs w:val="18"/>
              </w:rPr>
            </w:pPr>
          </w:p>
        </w:tc>
      </w:tr>
      <w:tr w14:paraId="768216B6">
        <w:tblPrEx>
          <w:tblCellMar>
            <w:top w:w="0" w:type="dxa"/>
            <w:left w:w="108" w:type="dxa"/>
            <w:bottom w:w="0" w:type="dxa"/>
            <w:right w:w="108" w:type="dxa"/>
          </w:tblCellMar>
        </w:tblPrEx>
        <w:trPr>
          <w:trHeight w:val="425"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0096D8B8">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62</w:t>
            </w:r>
          </w:p>
        </w:tc>
        <w:tc>
          <w:tcPr>
            <w:tcW w:w="1221" w:type="pct"/>
            <w:tcBorders>
              <w:top w:val="single" w:color="000000" w:sz="4" w:space="0"/>
              <w:left w:val="single" w:color="000000" w:sz="4" w:space="0"/>
              <w:bottom w:val="single" w:color="000000" w:sz="4" w:space="0"/>
              <w:right w:val="single" w:color="000000" w:sz="4" w:space="0"/>
            </w:tcBorders>
            <w:vAlign w:val="center"/>
          </w:tcPr>
          <w:p w14:paraId="3604B0D5">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室内机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6D00B8BD">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RFT(D)80MX；QL=8.0kw QR=9.0kw N=0.045w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FBC1C6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7E9A6B10">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17</w:t>
            </w:r>
          </w:p>
        </w:tc>
        <w:tc>
          <w:tcPr>
            <w:tcW w:w="467" w:type="pct"/>
            <w:tcBorders>
              <w:top w:val="single" w:color="000000" w:sz="4" w:space="0"/>
              <w:left w:val="single" w:color="000000" w:sz="4" w:space="0"/>
              <w:bottom w:val="single" w:color="000000" w:sz="4" w:space="0"/>
              <w:right w:val="single" w:color="000000" w:sz="4" w:space="0"/>
            </w:tcBorders>
            <w:vAlign w:val="center"/>
          </w:tcPr>
          <w:p w14:paraId="050A483E">
            <w:pPr>
              <w:widowControl/>
              <w:snapToGrid w:val="0"/>
              <w:jc w:val="left"/>
              <w:rPr>
                <w:rFonts w:hint="eastAsia" w:ascii="仿宋_GB2312" w:hAnsi="仿宋_GB2312" w:eastAsia="仿宋_GB2312" w:cs="仿宋_GB2312"/>
                <w:sz w:val="18"/>
                <w:szCs w:val="18"/>
              </w:rPr>
            </w:pPr>
          </w:p>
        </w:tc>
      </w:tr>
      <w:tr w14:paraId="06932C7B">
        <w:tblPrEx>
          <w:tblCellMar>
            <w:top w:w="0" w:type="dxa"/>
            <w:left w:w="108" w:type="dxa"/>
            <w:bottom w:w="0" w:type="dxa"/>
            <w:right w:w="108" w:type="dxa"/>
          </w:tblCellMar>
        </w:tblPrEx>
        <w:trPr>
          <w:trHeight w:val="425"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77AE3A0D">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63</w:t>
            </w:r>
          </w:p>
        </w:tc>
        <w:tc>
          <w:tcPr>
            <w:tcW w:w="1221" w:type="pct"/>
            <w:tcBorders>
              <w:top w:val="single" w:color="000000" w:sz="4" w:space="0"/>
              <w:left w:val="single" w:color="000000" w:sz="4" w:space="0"/>
              <w:bottom w:val="single" w:color="000000" w:sz="4" w:space="0"/>
              <w:right w:val="single" w:color="000000" w:sz="4" w:space="0"/>
            </w:tcBorders>
            <w:vAlign w:val="center"/>
          </w:tcPr>
          <w:p w14:paraId="71F60153">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室内机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059DD00E">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RFT(D)71MX；QL=7.1kw QR=8.0kw N=0.045kw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1243692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3F25BC42">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30</w:t>
            </w:r>
          </w:p>
        </w:tc>
        <w:tc>
          <w:tcPr>
            <w:tcW w:w="467" w:type="pct"/>
            <w:tcBorders>
              <w:top w:val="single" w:color="000000" w:sz="4" w:space="0"/>
              <w:left w:val="single" w:color="000000" w:sz="4" w:space="0"/>
              <w:bottom w:val="single" w:color="000000" w:sz="4" w:space="0"/>
              <w:right w:val="single" w:color="000000" w:sz="4" w:space="0"/>
            </w:tcBorders>
            <w:vAlign w:val="center"/>
          </w:tcPr>
          <w:p w14:paraId="25B40792">
            <w:pPr>
              <w:widowControl/>
              <w:snapToGrid w:val="0"/>
              <w:jc w:val="left"/>
              <w:rPr>
                <w:rFonts w:hint="eastAsia" w:ascii="仿宋_GB2312" w:hAnsi="仿宋_GB2312" w:eastAsia="仿宋_GB2312" w:cs="仿宋_GB2312"/>
                <w:sz w:val="18"/>
                <w:szCs w:val="18"/>
              </w:rPr>
            </w:pPr>
          </w:p>
        </w:tc>
      </w:tr>
      <w:tr w14:paraId="6A535AEE">
        <w:tblPrEx>
          <w:tblCellMar>
            <w:top w:w="0" w:type="dxa"/>
            <w:left w:w="108" w:type="dxa"/>
            <w:bottom w:w="0" w:type="dxa"/>
            <w:right w:w="108" w:type="dxa"/>
          </w:tblCellMar>
        </w:tblPrEx>
        <w:trPr>
          <w:trHeight w:val="425"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571E2640">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64</w:t>
            </w:r>
          </w:p>
        </w:tc>
        <w:tc>
          <w:tcPr>
            <w:tcW w:w="1221" w:type="pct"/>
            <w:tcBorders>
              <w:top w:val="single" w:color="000000" w:sz="4" w:space="0"/>
              <w:left w:val="single" w:color="000000" w:sz="4" w:space="0"/>
              <w:bottom w:val="single" w:color="000000" w:sz="4" w:space="0"/>
              <w:right w:val="single" w:color="000000" w:sz="4" w:space="0"/>
            </w:tcBorders>
            <w:vAlign w:val="center"/>
          </w:tcPr>
          <w:p w14:paraId="3AAE4E9A">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室内机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4C0A2C42">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RFT(D)56MX；QL=5.6kw QR=6.3kw N=0.045kw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3D50B04D">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5B884905">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6</w:t>
            </w:r>
          </w:p>
        </w:tc>
        <w:tc>
          <w:tcPr>
            <w:tcW w:w="467" w:type="pct"/>
            <w:tcBorders>
              <w:top w:val="single" w:color="000000" w:sz="4" w:space="0"/>
              <w:left w:val="single" w:color="000000" w:sz="4" w:space="0"/>
              <w:bottom w:val="single" w:color="000000" w:sz="4" w:space="0"/>
              <w:right w:val="single" w:color="000000" w:sz="4" w:space="0"/>
            </w:tcBorders>
            <w:vAlign w:val="center"/>
          </w:tcPr>
          <w:p w14:paraId="166636DC">
            <w:pPr>
              <w:widowControl/>
              <w:snapToGrid w:val="0"/>
              <w:jc w:val="left"/>
              <w:rPr>
                <w:rFonts w:hint="eastAsia" w:ascii="仿宋_GB2312" w:hAnsi="仿宋_GB2312" w:eastAsia="仿宋_GB2312" w:cs="仿宋_GB2312"/>
                <w:sz w:val="18"/>
                <w:szCs w:val="18"/>
              </w:rPr>
            </w:pPr>
          </w:p>
        </w:tc>
      </w:tr>
      <w:tr w14:paraId="6BBFBCDA">
        <w:tblPrEx>
          <w:tblCellMar>
            <w:top w:w="0" w:type="dxa"/>
            <w:left w:w="108" w:type="dxa"/>
            <w:bottom w:w="0" w:type="dxa"/>
            <w:right w:w="108" w:type="dxa"/>
          </w:tblCellMar>
        </w:tblPrEx>
        <w:trPr>
          <w:trHeight w:val="236"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1AD44178">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五</w:t>
            </w:r>
          </w:p>
        </w:tc>
        <w:tc>
          <w:tcPr>
            <w:tcW w:w="1221" w:type="pct"/>
            <w:tcBorders>
              <w:top w:val="single" w:color="000000" w:sz="4" w:space="0"/>
              <w:left w:val="single" w:color="000000" w:sz="4" w:space="0"/>
              <w:bottom w:val="single" w:color="000000" w:sz="4" w:space="0"/>
              <w:right w:val="single" w:color="000000" w:sz="4" w:space="0"/>
            </w:tcBorders>
            <w:noWrap/>
            <w:vAlign w:val="center"/>
          </w:tcPr>
          <w:p w14:paraId="5BE04660">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综合配套服务中心-A栋</w:t>
            </w:r>
          </w:p>
        </w:tc>
        <w:tc>
          <w:tcPr>
            <w:tcW w:w="2205" w:type="pct"/>
            <w:tcBorders>
              <w:top w:val="single" w:color="000000" w:sz="4" w:space="0"/>
              <w:left w:val="single" w:color="000000" w:sz="4" w:space="0"/>
              <w:bottom w:val="single" w:color="000000" w:sz="4" w:space="0"/>
              <w:right w:val="single" w:color="000000" w:sz="4" w:space="0"/>
            </w:tcBorders>
            <w:noWrap/>
            <w:vAlign w:val="center"/>
          </w:tcPr>
          <w:p w14:paraId="45F8AA0A">
            <w:pPr>
              <w:widowControl/>
              <w:snapToGrid w:val="0"/>
              <w:jc w:val="left"/>
              <w:rPr>
                <w:rFonts w:hint="eastAsia" w:ascii="仿宋_GB2312" w:hAnsi="仿宋_GB2312" w:eastAsia="仿宋_GB2312" w:cs="仿宋_GB2312"/>
                <w:sz w:val="18"/>
                <w:szCs w:val="18"/>
              </w:rPr>
            </w:pP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6FA02150">
            <w:pPr>
              <w:widowControl/>
              <w:snapToGrid w:val="0"/>
              <w:jc w:val="left"/>
              <w:rPr>
                <w:rFonts w:hint="eastAsia" w:ascii="仿宋_GB2312" w:hAnsi="仿宋_GB2312" w:eastAsia="仿宋_GB2312" w:cs="仿宋_GB2312"/>
                <w:sz w:val="18"/>
                <w:szCs w:val="18"/>
              </w:rPr>
            </w:pP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6D2AF88A">
            <w:pPr>
              <w:widowControl/>
              <w:snapToGrid w:val="0"/>
              <w:jc w:val="left"/>
              <w:rPr>
                <w:rFonts w:hint="eastAsia" w:ascii="仿宋_GB2312" w:hAnsi="仿宋_GB2312" w:eastAsia="仿宋_GB2312" w:cs="仿宋_GB2312"/>
                <w:sz w:val="18"/>
                <w:szCs w:val="18"/>
              </w:rPr>
            </w:pPr>
          </w:p>
        </w:tc>
        <w:tc>
          <w:tcPr>
            <w:tcW w:w="467" w:type="pct"/>
            <w:tcBorders>
              <w:top w:val="single" w:color="000000" w:sz="4" w:space="0"/>
              <w:left w:val="single" w:color="000000" w:sz="4" w:space="0"/>
              <w:bottom w:val="single" w:color="000000" w:sz="4" w:space="0"/>
              <w:right w:val="single" w:color="000000" w:sz="4" w:space="0"/>
            </w:tcBorders>
            <w:vAlign w:val="center"/>
          </w:tcPr>
          <w:p w14:paraId="248DB75A">
            <w:pPr>
              <w:widowControl/>
              <w:snapToGrid w:val="0"/>
              <w:jc w:val="left"/>
              <w:rPr>
                <w:rFonts w:hint="eastAsia" w:ascii="仿宋_GB2312" w:hAnsi="仿宋_GB2312" w:eastAsia="仿宋_GB2312" w:cs="仿宋_GB2312"/>
                <w:sz w:val="18"/>
                <w:szCs w:val="18"/>
              </w:rPr>
            </w:pPr>
          </w:p>
        </w:tc>
      </w:tr>
      <w:tr w14:paraId="3BBBBBAE">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35BCEA23">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65</w:t>
            </w:r>
          </w:p>
        </w:tc>
        <w:tc>
          <w:tcPr>
            <w:tcW w:w="1221" w:type="pct"/>
            <w:tcBorders>
              <w:top w:val="single" w:color="000000" w:sz="4" w:space="0"/>
              <w:left w:val="single" w:color="000000" w:sz="4" w:space="0"/>
              <w:bottom w:val="single" w:color="000000" w:sz="4" w:space="0"/>
              <w:right w:val="single" w:color="000000" w:sz="4" w:space="0"/>
            </w:tcBorders>
            <w:vAlign w:val="center"/>
          </w:tcPr>
          <w:p w14:paraId="2B6F0CC5">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吊顶暗装风机盘管</w:t>
            </w:r>
          </w:p>
        </w:tc>
        <w:tc>
          <w:tcPr>
            <w:tcW w:w="2205" w:type="pct"/>
            <w:tcBorders>
              <w:top w:val="single" w:color="000000" w:sz="4" w:space="0"/>
              <w:left w:val="single" w:color="000000" w:sz="4" w:space="0"/>
              <w:bottom w:val="single" w:color="000000" w:sz="4" w:space="0"/>
              <w:right w:val="single" w:color="000000" w:sz="4" w:space="0"/>
            </w:tcBorders>
            <w:vAlign w:val="center"/>
          </w:tcPr>
          <w:p w14:paraId="5E49A30D">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FCU-200；L=360m3/h；制冷：2080W；制热：3200W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A01207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28480B1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w:t>
            </w:r>
          </w:p>
        </w:tc>
        <w:tc>
          <w:tcPr>
            <w:tcW w:w="467" w:type="pct"/>
            <w:tcBorders>
              <w:top w:val="single" w:color="000000" w:sz="4" w:space="0"/>
              <w:left w:val="single" w:color="000000" w:sz="4" w:space="0"/>
              <w:bottom w:val="single" w:color="000000" w:sz="4" w:space="0"/>
              <w:right w:val="single" w:color="000000" w:sz="4" w:space="0"/>
            </w:tcBorders>
            <w:vAlign w:val="center"/>
          </w:tcPr>
          <w:p w14:paraId="6EDD52BB">
            <w:pPr>
              <w:widowControl/>
              <w:snapToGrid w:val="0"/>
              <w:jc w:val="left"/>
              <w:rPr>
                <w:rFonts w:hint="eastAsia" w:ascii="仿宋_GB2312" w:hAnsi="仿宋_GB2312" w:eastAsia="仿宋_GB2312" w:cs="仿宋_GB2312"/>
                <w:sz w:val="18"/>
                <w:szCs w:val="18"/>
              </w:rPr>
            </w:pPr>
          </w:p>
        </w:tc>
      </w:tr>
      <w:tr w14:paraId="4C852594">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2C1BE3D8">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66</w:t>
            </w:r>
          </w:p>
        </w:tc>
        <w:tc>
          <w:tcPr>
            <w:tcW w:w="1221" w:type="pct"/>
            <w:tcBorders>
              <w:top w:val="single" w:color="000000" w:sz="4" w:space="0"/>
              <w:left w:val="single" w:color="000000" w:sz="4" w:space="0"/>
              <w:bottom w:val="single" w:color="000000" w:sz="4" w:space="0"/>
              <w:right w:val="single" w:color="000000" w:sz="4" w:space="0"/>
            </w:tcBorders>
            <w:vAlign w:val="center"/>
          </w:tcPr>
          <w:p w14:paraId="4500A2F2">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吊顶暗装风机盘管</w:t>
            </w:r>
          </w:p>
        </w:tc>
        <w:tc>
          <w:tcPr>
            <w:tcW w:w="2205" w:type="pct"/>
            <w:tcBorders>
              <w:top w:val="single" w:color="000000" w:sz="4" w:space="0"/>
              <w:left w:val="single" w:color="000000" w:sz="4" w:space="0"/>
              <w:bottom w:val="single" w:color="000000" w:sz="4" w:space="0"/>
              <w:right w:val="single" w:color="000000" w:sz="4" w:space="0"/>
            </w:tcBorders>
            <w:vAlign w:val="center"/>
          </w:tcPr>
          <w:p w14:paraId="4477F0B6">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FCU-300；L=550m3/h；制冷：2910W；制热：4970W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85A44F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4A13AEB0">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7021674F">
            <w:pPr>
              <w:widowControl/>
              <w:snapToGrid w:val="0"/>
              <w:jc w:val="left"/>
              <w:rPr>
                <w:rFonts w:hint="eastAsia" w:ascii="仿宋_GB2312" w:hAnsi="仿宋_GB2312" w:eastAsia="仿宋_GB2312" w:cs="仿宋_GB2312"/>
                <w:sz w:val="18"/>
                <w:szCs w:val="18"/>
              </w:rPr>
            </w:pPr>
          </w:p>
        </w:tc>
      </w:tr>
      <w:tr w14:paraId="58A44993">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2AFF7D8D">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67</w:t>
            </w:r>
          </w:p>
        </w:tc>
        <w:tc>
          <w:tcPr>
            <w:tcW w:w="1221" w:type="pct"/>
            <w:tcBorders>
              <w:top w:val="single" w:color="000000" w:sz="4" w:space="0"/>
              <w:left w:val="single" w:color="000000" w:sz="4" w:space="0"/>
              <w:bottom w:val="single" w:color="000000" w:sz="4" w:space="0"/>
              <w:right w:val="single" w:color="000000" w:sz="4" w:space="0"/>
            </w:tcBorders>
            <w:vAlign w:val="center"/>
          </w:tcPr>
          <w:p w14:paraId="26805B72">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吊顶暗装风机盘管</w:t>
            </w:r>
          </w:p>
        </w:tc>
        <w:tc>
          <w:tcPr>
            <w:tcW w:w="2205" w:type="pct"/>
            <w:tcBorders>
              <w:top w:val="single" w:color="000000" w:sz="4" w:space="0"/>
              <w:left w:val="single" w:color="000000" w:sz="4" w:space="0"/>
              <w:bottom w:val="single" w:color="000000" w:sz="4" w:space="0"/>
              <w:right w:val="single" w:color="000000" w:sz="4" w:space="0"/>
            </w:tcBorders>
            <w:vAlign w:val="center"/>
          </w:tcPr>
          <w:p w14:paraId="2540FA5C">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FCU-600；L=1040m3/h；制冷：5640W；制热：8820W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8D15C03">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22C3A89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4727B053">
            <w:pPr>
              <w:widowControl/>
              <w:snapToGrid w:val="0"/>
              <w:jc w:val="left"/>
              <w:rPr>
                <w:rFonts w:hint="eastAsia" w:ascii="仿宋_GB2312" w:hAnsi="仿宋_GB2312" w:eastAsia="仿宋_GB2312" w:cs="仿宋_GB2312"/>
                <w:sz w:val="18"/>
                <w:szCs w:val="18"/>
              </w:rPr>
            </w:pPr>
          </w:p>
        </w:tc>
      </w:tr>
      <w:tr w14:paraId="5F203185">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31A77C0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68</w:t>
            </w:r>
          </w:p>
        </w:tc>
        <w:tc>
          <w:tcPr>
            <w:tcW w:w="1221" w:type="pct"/>
            <w:tcBorders>
              <w:top w:val="single" w:color="000000" w:sz="4" w:space="0"/>
              <w:left w:val="single" w:color="000000" w:sz="4" w:space="0"/>
              <w:bottom w:val="single" w:color="000000" w:sz="4" w:space="0"/>
              <w:right w:val="single" w:color="000000" w:sz="4" w:space="0"/>
            </w:tcBorders>
            <w:vAlign w:val="center"/>
          </w:tcPr>
          <w:p w14:paraId="014EA49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吊顶暗装风机盘管</w:t>
            </w:r>
          </w:p>
        </w:tc>
        <w:tc>
          <w:tcPr>
            <w:tcW w:w="2205" w:type="pct"/>
            <w:tcBorders>
              <w:top w:val="single" w:color="000000" w:sz="4" w:space="0"/>
              <w:left w:val="single" w:color="000000" w:sz="4" w:space="0"/>
              <w:bottom w:val="single" w:color="000000" w:sz="4" w:space="0"/>
              <w:right w:val="single" w:color="000000" w:sz="4" w:space="0"/>
            </w:tcBorders>
            <w:vAlign w:val="center"/>
          </w:tcPr>
          <w:p w14:paraId="410BF7BD">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FCU-800；L=1450m3/h；制冷：7220W；制热：12270W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032BD5D2">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43B69528">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52</w:t>
            </w:r>
          </w:p>
        </w:tc>
        <w:tc>
          <w:tcPr>
            <w:tcW w:w="467" w:type="pct"/>
            <w:tcBorders>
              <w:top w:val="single" w:color="000000" w:sz="4" w:space="0"/>
              <w:left w:val="single" w:color="000000" w:sz="4" w:space="0"/>
              <w:bottom w:val="single" w:color="000000" w:sz="4" w:space="0"/>
              <w:right w:val="single" w:color="000000" w:sz="4" w:space="0"/>
            </w:tcBorders>
            <w:vAlign w:val="center"/>
          </w:tcPr>
          <w:p w14:paraId="4E84FE64">
            <w:pPr>
              <w:widowControl/>
              <w:snapToGrid w:val="0"/>
              <w:jc w:val="left"/>
              <w:rPr>
                <w:rFonts w:hint="eastAsia" w:ascii="仿宋_GB2312" w:hAnsi="仿宋_GB2312" w:eastAsia="仿宋_GB2312" w:cs="仿宋_GB2312"/>
                <w:sz w:val="18"/>
                <w:szCs w:val="18"/>
              </w:rPr>
            </w:pPr>
          </w:p>
        </w:tc>
      </w:tr>
      <w:tr w14:paraId="2678F3C2">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7118AA6F">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69</w:t>
            </w:r>
          </w:p>
        </w:tc>
        <w:tc>
          <w:tcPr>
            <w:tcW w:w="1221" w:type="pct"/>
            <w:tcBorders>
              <w:top w:val="single" w:color="000000" w:sz="4" w:space="0"/>
              <w:left w:val="single" w:color="000000" w:sz="4" w:space="0"/>
              <w:bottom w:val="single" w:color="000000" w:sz="4" w:space="0"/>
              <w:right w:val="single" w:color="000000" w:sz="4" w:space="0"/>
            </w:tcBorders>
            <w:vAlign w:val="center"/>
          </w:tcPr>
          <w:p w14:paraId="5A4F4C7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吊顶暗装风机盘管</w:t>
            </w:r>
          </w:p>
        </w:tc>
        <w:tc>
          <w:tcPr>
            <w:tcW w:w="2205" w:type="pct"/>
            <w:tcBorders>
              <w:top w:val="single" w:color="000000" w:sz="4" w:space="0"/>
              <w:left w:val="single" w:color="000000" w:sz="4" w:space="0"/>
              <w:bottom w:val="single" w:color="000000" w:sz="4" w:space="0"/>
              <w:right w:val="single" w:color="000000" w:sz="4" w:space="0"/>
            </w:tcBorders>
            <w:vAlign w:val="center"/>
          </w:tcPr>
          <w:p w14:paraId="2F35AA61">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FCU-1000；L=1800m3/h；制冷：9200W；制热：14380W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38D61EB6">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0964ECEF">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39</w:t>
            </w:r>
          </w:p>
        </w:tc>
        <w:tc>
          <w:tcPr>
            <w:tcW w:w="467" w:type="pct"/>
            <w:tcBorders>
              <w:top w:val="single" w:color="000000" w:sz="4" w:space="0"/>
              <w:left w:val="single" w:color="000000" w:sz="4" w:space="0"/>
              <w:bottom w:val="single" w:color="000000" w:sz="4" w:space="0"/>
              <w:right w:val="single" w:color="000000" w:sz="4" w:space="0"/>
            </w:tcBorders>
            <w:vAlign w:val="center"/>
          </w:tcPr>
          <w:p w14:paraId="7FE244DE">
            <w:pPr>
              <w:widowControl/>
              <w:snapToGrid w:val="0"/>
              <w:jc w:val="left"/>
              <w:rPr>
                <w:rFonts w:hint="eastAsia" w:ascii="仿宋_GB2312" w:hAnsi="仿宋_GB2312" w:eastAsia="仿宋_GB2312" w:cs="仿宋_GB2312"/>
                <w:sz w:val="18"/>
                <w:szCs w:val="18"/>
              </w:rPr>
            </w:pPr>
          </w:p>
        </w:tc>
      </w:tr>
      <w:tr w14:paraId="2A2848A3">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092C1DBD">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70</w:t>
            </w:r>
          </w:p>
        </w:tc>
        <w:tc>
          <w:tcPr>
            <w:tcW w:w="1221" w:type="pct"/>
            <w:tcBorders>
              <w:top w:val="single" w:color="000000" w:sz="4" w:space="0"/>
              <w:left w:val="single" w:color="000000" w:sz="4" w:space="0"/>
              <w:bottom w:val="single" w:color="000000" w:sz="4" w:space="0"/>
              <w:right w:val="single" w:color="000000" w:sz="4" w:space="0"/>
            </w:tcBorders>
            <w:vAlign w:val="center"/>
          </w:tcPr>
          <w:p w14:paraId="7C7DA15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吊顶暗装风机盘管</w:t>
            </w:r>
          </w:p>
        </w:tc>
        <w:tc>
          <w:tcPr>
            <w:tcW w:w="2205" w:type="pct"/>
            <w:tcBorders>
              <w:top w:val="single" w:color="000000" w:sz="4" w:space="0"/>
              <w:left w:val="single" w:color="000000" w:sz="4" w:space="0"/>
              <w:bottom w:val="single" w:color="000000" w:sz="4" w:space="0"/>
              <w:right w:val="single" w:color="000000" w:sz="4" w:space="0"/>
            </w:tcBorders>
            <w:vAlign w:val="center"/>
          </w:tcPr>
          <w:p w14:paraId="7AA383F5">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FCU-1200；L=2180m3/h；制冷：11180W；制热：17100W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6E0A49D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1BC0608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35</w:t>
            </w:r>
          </w:p>
        </w:tc>
        <w:tc>
          <w:tcPr>
            <w:tcW w:w="467" w:type="pct"/>
            <w:tcBorders>
              <w:top w:val="single" w:color="000000" w:sz="4" w:space="0"/>
              <w:left w:val="single" w:color="000000" w:sz="4" w:space="0"/>
              <w:bottom w:val="single" w:color="000000" w:sz="4" w:space="0"/>
              <w:right w:val="single" w:color="000000" w:sz="4" w:space="0"/>
            </w:tcBorders>
            <w:vAlign w:val="center"/>
          </w:tcPr>
          <w:p w14:paraId="3E42F7C6">
            <w:pPr>
              <w:widowControl/>
              <w:snapToGrid w:val="0"/>
              <w:jc w:val="left"/>
              <w:rPr>
                <w:rFonts w:hint="eastAsia" w:ascii="仿宋_GB2312" w:hAnsi="仿宋_GB2312" w:eastAsia="仿宋_GB2312" w:cs="仿宋_GB2312"/>
                <w:sz w:val="18"/>
                <w:szCs w:val="18"/>
              </w:rPr>
            </w:pPr>
          </w:p>
        </w:tc>
      </w:tr>
      <w:tr w14:paraId="7428357D">
        <w:tblPrEx>
          <w:tblCellMar>
            <w:top w:w="0" w:type="dxa"/>
            <w:left w:w="108" w:type="dxa"/>
            <w:bottom w:w="0" w:type="dxa"/>
            <w:right w:w="108" w:type="dxa"/>
          </w:tblCellMar>
        </w:tblPrEx>
        <w:trPr>
          <w:trHeight w:val="463"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667769A8">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71</w:t>
            </w:r>
          </w:p>
        </w:tc>
        <w:tc>
          <w:tcPr>
            <w:tcW w:w="1221" w:type="pct"/>
            <w:tcBorders>
              <w:top w:val="single" w:color="000000" w:sz="4" w:space="0"/>
              <w:left w:val="single" w:color="000000" w:sz="4" w:space="0"/>
              <w:bottom w:val="single" w:color="000000" w:sz="4" w:space="0"/>
              <w:right w:val="single" w:color="000000" w:sz="4" w:space="0"/>
            </w:tcBorders>
            <w:vAlign w:val="center"/>
          </w:tcPr>
          <w:p w14:paraId="0E1D4713">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吊顶暗装风机盘管</w:t>
            </w:r>
          </w:p>
        </w:tc>
        <w:tc>
          <w:tcPr>
            <w:tcW w:w="2205" w:type="pct"/>
            <w:tcBorders>
              <w:top w:val="single" w:color="000000" w:sz="4" w:space="0"/>
              <w:left w:val="single" w:color="000000" w:sz="4" w:space="0"/>
              <w:bottom w:val="single" w:color="000000" w:sz="4" w:space="0"/>
              <w:right w:val="single" w:color="000000" w:sz="4" w:space="0"/>
            </w:tcBorders>
            <w:vAlign w:val="center"/>
          </w:tcPr>
          <w:p w14:paraId="143C4CBE">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FCU-1400；L=2600m3/h；制冷：12720W；制热：20020W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6858C846">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31080890">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35</w:t>
            </w:r>
          </w:p>
        </w:tc>
        <w:tc>
          <w:tcPr>
            <w:tcW w:w="467" w:type="pct"/>
            <w:tcBorders>
              <w:top w:val="single" w:color="000000" w:sz="4" w:space="0"/>
              <w:left w:val="single" w:color="000000" w:sz="4" w:space="0"/>
              <w:bottom w:val="single" w:color="000000" w:sz="4" w:space="0"/>
              <w:right w:val="single" w:color="000000" w:sz="4" w:space="0"/>
            </w:tcBorders>
            <w:vAlign w:val="center"/>
          </w:tcPr>
          <w:p w14:paraId="1C3D3BB4">
            <w:pPr>
              <w:widowControl/>
              <w:snapToGrid w:val="0"/>
              <w:jc w:val="left"/>
              <w:rPr>
                <w:rFonts w:hint="eastAsia" w:ascii="仿宋_GB2312" w:hAnsi="仿宋_GB2312" w:eastAsia="仿宋_GB2312" w:cs="仿宋_GB2312"/>
                <w:sz w:val="18"/>
                <w:szCs w:val="18"/>
              </w:rPr>
            </w:pPr>
          </w:p>
        </w:tc>
      </w:tr>
      <w:tr w14:paraId="05C4FC52">
        <w:tblPrEx>
          <w:tblCellMar>
            <w:top w:w="0" w:type="dxa"/>
            <w:left w:w="108" w:type="dxa"/>
            <w:bottom w:w="0" w:type="dxa"/>
            <w:right w:w="108" w:type="dxa"/>
          </w:tblCellMar>
        </w:tblPrEx>
        <w:trPr>
          <w:trHeight w:val="425"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4598F91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72</w:t>
            </w:r>
          </w:p>
        </w:tc>
        <w:tc>
          <w:tcPr>
            <w:tcW w:w="1221" w:type="pct"/>
            <w:tcBorders>
              <w:top w:val="single" w:color="000000" w:sz="4" w:space="0"/>
              <w:left w:val="single" w:color="000000" w:sz="4" w:space="0"/>
              <w:bottom w:val="single" w:color="000000" w:sz="4" w:space="0"/>
              <w:right w:val="single" w:color="000000" w:sz="4" w:space="0"/>
            </w:tcBorders>
            <w:vAlign w:val="center"/>
          </w:tcPr>
          <w:p w14:paraId="1898CACA">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吊顶暗装风机盘管</w:t>
            </w:r>
          </w:p>
        </w:tc>
        <w:tc>
          <w:tcPr>
            <w:tcW w:w="2205" w:type="pct"/>
            <w:tcBorders>
              <w:top w:val="single" w:color="000000" w:sz="4" w:space="0"/>
              <w:left w:val="single" w:color="000000" w:sz="4" w:space="0"/>
              <w:bottom w:val="single" w:color="000000" w:sz="4" w:space="0"/>
              <w:right w:val="single" w:color="000000" w:sz="4" w:space="0"/>
            </w:tcBorders>
            <w:vAlign w:val="center"/>
          </w:tcPr>
          <w:p w14:paraId="38A85C48">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SGCR800，额定风量：1360m3/h，制冷量7.5KW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2DE91923">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62762B8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w:t>
            </w:r>
          </w:p>
        </w:tc>
        <w:tc>
          <w:tcPr>
            <w:tcW w:w="467" w:type="pct"/>
            <w:tcBorders>
              <w:top w:val="single" w:color="000000" w:sz="4" w:space="0"/>
              <w:left w:val="single" w:color="000000" w:sz="4" w:space="0"/>
              <w:bottom w:val="single" w:color="000000" w:sz="4" w:space="0"/>
              <w:right w:val="single" w:color="000000" w:sz="4" w:space="0"/>
            </w:tcBorders>
            <w:vAlign w:val="center"/>
          </w:tcPr>
          <w:p w14:paraId="6A70D5BF">
            <w:pPr>
              <w:widowControl/>
              <w:snapToGrid w:val="0"/>
              <w:jc w:val="left"/>
              <w:textAlignment w:val="center"/>
              <w:rPr>
                <w:rFonts w:hint="eastAsia" w:ascii="仿宋_GB2312" w:hAnsi="仿宋_GB2312" w:eastAsia="仿宋_GB2312" w:cs="仿宋_GB2312"/>
                <w:sz w:val="18"/>
                <w:szCs w:val="18"/>
              </w:rPr>
            </w:pPr>
          </w:p>
        </w:tc>
      </w:tr>
      <w:tr w14:paraId="624A522D">
        <w:tblPrEx>
          <w:tblCellMar>
            <w:top w:w="0" w:type="dxa"/>
            <w:left w:w="108" w:type="dxa"/>
            <w:bottom w:w="0" w:type="dxa"/>
            <w:right w:w="108" w:type="dxa"/>
          </w:tblCellMar>
        </w:tblPrEx>
        <w:trPr>
          <w:trHeight w:val="425"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711099E5">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73</w:t>
            </w:r>
          </w:p>
        </w:tc>
        <w:tc>
          <w:tcPr>
            <w:tcW w:w="1221" w:type="pct"/>
            <w:tcBorders>
              <w:top w:val="single" w:color="000000" w:sz="4" w:space="0"/>
              <w:left w:val="single" w:color="000000" w:sz="4" w:space="0"/>
              <w:bottom w:val="single" w:color="000000" w:sz="4" w:space="0"/>
              <w:right w:val="single" w:color="000000" w:sz="4" w:space="0"/>
            </w:tcBorders>
            <w:vAlign w:val="center"/>
          </w:tcPr>
          <w:p w14:paraId="24ECEAAB">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热回收新风换气机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2FF35AFE">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XF-B1-C1；L=13000m3/h；P=350Pa,6KW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25F696F2">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00097F22">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075EFE31">
            <w:pPr>
              <w:widowControl/>
              <w:snapToGrid w:val="0"/>
              <w:jc w:val="left"/>
              <w:rPr>
                <w:rFonts w:hint="eastAsia" w:ascii="仿宋_GB2312" w:hAnsi="仿宋_GB2312" w:eastAsia="仿宋_GB2312" w:cs="仿宋_GB2312"/>
                <w:sz w:val="18"/>
                <w:szCs w:val="18"/>
              </w:rPr>
            </w:pPr>
          </w:p>
        </w:tc>
      </w:tr>
      <w:tr w14:paraId="2DC617E2">
        <w:tblPrEx>
          <w:tblCellMar>
            <w:top w:w="0" w:type="dxa"/>
            <w:left w:w="108" w:type="dxa"/>
            <w:bottom w:w="0" w:type="dxa"/>
            <w:right w:w="108" w:type="dxa"/>
          </w:tblCellMar>
        </w:tblPrEx>
        <w:trPr>
          <w:trHeight w:val="236"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583F6E9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74</w:t>
            </w:r>
          </w:p>
        </w:tc>
        <w:tc>
          <w:tcPr>
            <w:tcW w:w="1221" w:type="pct"/>
            <w:tcBorders>
              <w:top w:val="single" w:color="000000" w:sz="4" w:space="0"/>
              <w:left w:val="single" w:color="000000" w:sz="4" w:space="0"/>
              <w:bottom w:val="single" w:color="000000" w:sz="4" w:space="0"/>
              <w:right w:val="single" w:color="000000" w:sz="4" w:space="0"/>
            </w:tcBorders>
            <w:vAlign w:val="center"/>
          </w:tcPr>
          <w:p w14:paraId="14819FB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热回收新风换气机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4BD93706">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L=3000m3/h；P=320pa；2.2Kw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6720D192">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7114B98F">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w:t>
            </w:r>
          </w:p>
        </w:tc>
        <w:tc>
          <w:tcPr>
            <w:tcW w:w="467" w:type="pct"/>
            <w:tcBorders>
              <w:top w:val="single" w:color="000000" w:sz="4" w:space="0"/>
              <w:left w:val="single" w:color="000000" w:sz="4" w:space="0"/>
              <w:bottom w:val="single" w:color="000000" w:sz="4" w:space="0"/>
              <w:right w:val="single" w:color="000000" w:sz="4" w:space="0"/>
            </w:tcBorders>
            <w:vAlign w:val="center"/>
          </w:tcPr>
          <w:p w14:paraId="431F95E4">
            <w:pPr>
              <w:widowControl/>
              <w:snapToGrid w:val="0"/>
              <w:jc w:val="left"/>
              <w:rPr>
                <w:rFonts w:hint="eastAsia" w:ascii="仿宋_GB2312" w:hAnsi="仿宋_GB2312" w:eastAsia="仿宋_GB2312" w:cs="仿宋_GB2312"/>
                <w:sz w:val="18"/>
                <w:szCs w:val="18"/>
              </w:rPr>
            </w:pPr>
          </w:p>
        </w:tc>
      </w:tr>
      <w:tr w14:paraId="060CBF96">
        <w:tblPrEx>
          <w:tblCellMar>
            <w:top w:w="0" w:type="dxa"/>
            <w:left w:w="108" w:type="dxa"/>
            <w:bottom w:w="0" w:type="dxa"/>
            <w:right w:w="108" w:type="dxa"/>
          </w:tblCellMar>
        </w:tblPrEx>
        <w:trPr>
          <w:trHeight w:val="236"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238EFA9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75</w:t>
            </w:r>
          </w:p>
        </w:tc>
        <w:tc>
          <w:tcPr>
            <w:tcW w:w="1221" w:type="pct"/>
            <w:tcBorders>
              <w:top w:val="single" w:color="000000" w:sz="4" w:space="0"/>
              <w:left w:val="single" w:color="000000" w:sz="4" w:space="0"/>
              <w:bottom w:val="single" w:color="000000" w:sz="4" w:space="0"/>
              <w:right w:val="single" w:color="000000" w:sz="4" w:space="0"/>
            </w:tcBorders>
            <w:vAlign w:val="center"/>
          </w:tcPr>
          <w:p w14:paraId="3F304341">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热回收新风换气机</w:t>
            </w:r>
          </w:p>
        </w:tc>
        <w:tc>
          <w:tcPr>
            <w:tcW w:w="2205" w:type="pct"/>
            <w:tcBorders>
              <w:top w:val="single" w:color="000000" w:sz="4" w:space="0"/>
              <w:left w:val="single" w:color="000000" w:sz="4" w:space="0"/>
              <w:bottom w:val="single" w:color="000000" w:sz="4" w:space="0"/>
              <w:right w:val="single" w:color="000000" w:sz="4" w:space="0"/>
            </w:tcBorders>
            <w:vAlign w:val="center"/>
          </w:tcPr>
          <w:p w14:paraId="3990EAA2">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L=5000m3/h；P=350pa；4.4KW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0786106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3D30518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w:t>
            </w:r>
          </w:p>
        </w:tc>
        <w:tc>
          <w:tcPr>
            <w:tcW w:w="467" w:type="pct"/>
            <w:tcBorders>
              <w:top w:val="single" w:color="000000" w:sz="4" w:space="0"/>
              <w:left w:val="single" w:color="000000" w:sz="4" w:space="0"/>
              <w:bottom w:val="single" w:color="000000" w:sz="4" w:space="0"/>
              <w:right w:val="single" w:color="000000" w:sz="4" w:space="0"/>
            </w:tcBorders>
            <w:vAlign w:val="center"/>
          </w:tcPr>
          <w:p w14:paraId="01B48987">
            <w:pPr>
              <w:widowControl/>
              <w:snapToGrid w:val="0"/>
              <w:jc w:val="left"/>
              <w:rPr>
                <w:rFonts w:hint="eastAsia" w:ascii="仿宋_GB2312" w:hAnsi="仿宋_GB2312" w:eastAsia="仿宋_GB2312" w:cs="仿宋_GB2312"/>
                <w:sz w:val="18"/>
                <w:szCs w:val="18"/>
              </w:rPr>
            </w:pPr>
          </w:p>
        </w:tc>
      </w:tr>
      <w:tr w14:paraId="54CC69DF">
        <w:trPr>
          <w:trHeight w:val="236"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321E922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76</w:t>
            </w:r>
          </w:p>
        </w:tc>
        <w:tc>
          <w:tcPr>
            <w:tcW w:w="1221" w:type="pct"/>
            <w:tcBorders>
              <w:top w:val="single" w:color="000000" w:sz="4" w:space="0"/>
              <w:left w:val="single" w:color="000000" w:sz="4" w:space="0"/>
              <w:bottom w:val="single" w:color="000000" w:sz="4" w:space="0"/>
              <w:right w:val="single" w:color="000000" w:sz="4" w:space="0"/>
            </w:tcBorders>
            <w:vAlign w:val="center"/>
          </w:tcPr>
          <w:p w14:paraId="59DA60B0">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吊顶式新风机组</w:t>
            </w:r>
          </w:p>
        </w:tc>
        <w:tc>
          <w:tcPr>
            <w:tcW w:w="2205" w:type="pct"/>
            <w:tcBorders>
              <w:top w:val="single" w:color="000000" w:sz="4" w:space="0"/>
              <w:left w:val="single" w:color="000000" w:sz="4" w:space="0"/>
              <w:bottom w:val="single" w:color="000000" w:sz="4" w:space="0"/>
              <w:right w:val="single" w:color="000000" w:sz="4" w:space="0"/>
            </w:tcBorders>
            <w:vAlign w:val="center"/>
          </w:tcPr>
          <w:p w14:paraId="29BC322B">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1500m3/h；2.2Kw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33DD5EE8">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4E8EC87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3</w:t>
            </w:r>
          </w:p>
        </w:tc>
        <w:tc>
          <w:tcPr>
            <w:tcW w:w="467" w:type="pct"/>
            <w:tcBorders>
              <w:top w:val="single" w:color="000000" w:sz="4" w:space="0"/>
              <w:left w:val="single" w:color="000000" w:sz="4" w:space="0"/>
              <w:bottom w:val="single" w:color="000000" w:sz="4" w:space="0"/>
              <w:right w:val="single" w:color="000000" w:sz="4" w:space="0"/>
            </w:tcBorders>
            <w:vAlign w:val="center"/>
          </w:tcPr>
          <w:p w14:paraId="56AD636E">
            <w:pPr>
              <w:widowControl/>
              <w:snapToGrid w:val="0"/>
              <w:jc w:val="left"/>
              <w:rPr>
                <w:rFonts w:hint="eastAsia" w:ascii="仿宋_GB2312" w:hAnsi="仿宋_GB2312" w:eastAsia="仿宋_GB2312" w:cs="仿宋_GB2312"/>
                <w:sz w:val="18"/>
                <w:szCs w:val="18"/>
              </w:rPr>
            </w:pPr>
          </w:p>
        </w:tc>
      </w:tr>
      <w:tr w14:paraId="5D1A4BAF">
        <w:tblPrEx>
          <w:tblCellMar>
            <w:top w:w="0" w:type="dxa"/>
            <w:left w:w="108" w:type="dxa"/>
            <w:bottom w:w="0" w:type="dxa"/>
            <w:right w:w="108" w:type="dxa"/>
          </w:tblCellMar>
        </w:tblPrEx>
        <w:trPr>
          <w:trHeight w:val="236"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410673F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77</w:t>
            </w:r>
          </w:p>
        </w:tc>
        <w:tc>
          <w:tcPr>
            <w:tcW w:w="1221" w:type="pct"/>
            <w:tcBorders>
              <w:top w:val="single" w:color="000000" w:sz="4" w:space="0"/>
              <w:left w:val="single" w:color="000000" w:sz="4" w:space="0"/>
              <w:bottom w:val="single" w:color="000000" w:sz="4" w:space="0"/>
              <w:right w:val="single" w:color="000000" w:sz="4" w:space="0"/>
            </w:tcBorders>
            <w:vAlign w:val="center"/>
          </w:tcPr>
          <w:p w14:paraId="2F9BB069">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吊顶式新风机组</w:t>
            </w:r>
          </w:p>
        </w:tc>
        <w:tc>
          <w:tcPr>
            <w:tcW w:w="2205" w:type="pct"/>
            <w:tcBorders>
              <w:top w:val="single" w:color="000000" w:sz="4" w:space="0"/>
              <w:left w:val="single" w:color="000000" w:sz="4" w:space="0"/>
              <w:bottom w:val="single" w:color="000000" w:sz="4" w:space="0"/>
              <w:right w:val="single" w:color="000000" w:sz="4" w:space="0"/>
            </w:tcBorders>
            <w:vAlign w:val="center"/>
          </w:tcPr>
          <w:p w14:paraId="02CB7248">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2000m3/h；2.2Kw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51EBE83B">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6239027D">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ar"/>
              </w:rPr>
              <w:t>2</w:t>
            </w:r>
          </w:p>
        </w:tc>
        <w:tc>
          <w:tcPr>
            <w:tcW w:w="467" w:type="pct"/>
            <w:tcBorders>
              <w:top w:val="single" w:color="000000" w:sz="4" w:space="0"/>
              <w:left w:val="single" w:color="000000" w:sz="4" w:space="0"/>
              <w:bottom w:val="single" w:color="000000" w:sz="4" w:space="0"/>
              <w:right w:val="single" w:color="000000" w:sz="4" w:space="0"/>
            </w:tcBorders>
            <w:vAlign w:val="center"/>
          </w:tcPr>
          <w:p w14:paraId="40216B33">
            <w:pPr>
              <w:widowControl/>
              <w:snapToGrid w:val="0"/>
              <w:jc w:val="left"/>
              <w:rPr>
                <w:rFonts w:hint="eastAsia" w:ascii="仿宋_GB2312" w:hAnsi="仿宋_GB2312" w:eastAsia="仿宋_GB2312" w:cs="仿宋_GB2312"/>
                <w:sz w:val="18"/>
                <w:szCs w:val="18"/>
              </w:rPr>
            </w:pPr>
          </w:p>
        </w:tc>
      </w:tr>
      <w:tr w14:paraId="2A766E44">
        <w:tblPrEx>
          <w:tblCellMar>
            <w:top w:w="0" w:type="dxa"/>
            <w:left w:w="108" w:type="dxa"/>
            <w:bottom w:w="0" w:type="dxa"/>
            <w:right w:w="108" w:type="dxa"/>
          </w:tblCellMar>
        </w:tblPrEx>
        <w:trPr>
          <w:trHeight w:val="330"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54D64F57">
            <w:pPr>
              <w:widowControl/>
              <w:snapToGrid w:val="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78</w:t>
            </w:r>
          </w:p>
        </w:tc>
        <w:tc>
          <w:tcPr>
            <w:tcW w:w="1221" w:type="pct"/>
            <w:tcBorders>
              <w:top w:val="single" w:color="000000" w:sz="4" w:space="0"/>
              <w:left w:val="single" w:color="000000" w:sz="4" w:space="0"/>
              <w:bottom w:val="single" w:color="000000" w:sz="4" w:space="0"/>
              <w:right w:val="single" w:color="000000" w:sz="4" w:space="0"/>
            </w:tcBorders>
            <w:noWrap/>
            <w:vAlign w:val="center"/>
          </w:tcPr>
          <w:p w14:paraId="3CAEA37C">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螺杆机安全阀检测</w:t>
            </w:r>
          </w:p>
        </w:tc>
        <w:tc>
          <w:tcPr>
            <w:tcW w:w="2205" w:type="pct"/>
            <w:tcBorders>
              <w:top w:val="single" w:color="000000" w:sz="4" w:space="0"/>
              <w:left w:val="single" w:color="000000" w:sz="4" w:space="0"/>
              <w:bottom w:val="single" w:color="000000" w:sz="4" w:space="0"/>
              <w:right w:val="single" w:color="000000" w:sz="4" w:space="0"/>
            </w:tcBorders>
            <w:noWrap/>
            <w:vAlign w:val="center"/>
          </w:tcPr>
          <w:p w14:paraId="12C28E96">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CE4CF5B">
            <w:pPr>
              <w:widowControl/>
              <w:snapToGrid w:val="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00F3BF1D">
            <w:pPr>
              <w:widowControl/>
              <w:snapToGrid w:val="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2</w:t>
            </w:r>
          </w:p>
        </w:tc>
        <w:tc>
          <w:tcPr>
            <w:tcW w:w="467" w:type="pct"/>
            <w:tcBorders>
              <w:top w:val="single" w:color="000000" w:sz="4" w:space="0"/>
              <w:left w:val="single" w:color="000000" w:sz="4" w:space="0"/>
              <w:bottom w:val="single" w:color="000000" w:sz="4" w:space="0"/>
              <w:right w:val="single" w:color="000000" w:sz="4" w:space="0"/>
            </w:tcBorders>
            <w:vAlign w:val="center"/>
          </w:tcPr>
          <w:p w14:paraId="21F761FA">
            <w:pPr>
              <w:widowControl/>
              <w:snapToGrid w:val="0"/>
              <w:jc w:val="left"/>
              <w:rPr>
                <w:rFonts w:hint="eastAsia" w:ascii="仿宋_GB2312" w:hAnsi="仿宋_GB2312" w:eastAsia="仿宋_GB2312" w:cs="仿宋_GB2312"/>
                <w:sz w:val="18"/>
                <w:szCs w:val="18"/>
              </w:rPr>
            </w:pPr>
          </w:p>
        </w:tc>
      </w:tr>
      <w:tr w14:paraId="04D04C4E">
        <w:tblPrEx>
          <w:tblCellMar>
            <w:top w:w="0" w:type="dxa"/>
            <w:left w:w="108" w:type="dxa"/>
            <w:bottom w:w="0" w:type="dxa"/>
            <w:right w:w="108" w:type="dxa"/>
          </w:tblCellMar>
        </w:tblPrEx>
        <w:trPr>
          <w:trHeight w:val="330"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1C70FFC2">
            <w:pPr>
              <w:widowControl/>
              <w:snapToGrid w:val="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六</w:t>
            </w:r>
          </w:p>
        </w:tc>
        <w:tc>
          <w:tcPr>
            <w:tcW w:w="1221" w:type="pct"/>
            <w:tcBorders>
              <w:top w:val="single" w:color="000000" w:sz="4" w:space="0"/>
              <w:left w:val="single" w:color="000000" w:sz="4" w:space="0"/>
              <w:bottom w:val="single" w:color="000000" w:sz="4" w:space="0"/>
              <w:right w:val="single" w:color="000000" w:sz="4" w:space="0"/>
            </w:tcBorders>
            <w:noWrap/>
            <w:vAlign w:val="center"/>
          </w:tcPr>
          <w:p w14:paraId="36107787">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各设备房空调</w:t>
            </w:r>
          </w:p>
        </w:tc>
        <w:tc>
          <w:tcPr>
            <w:tcW w:w="2205" w:type="pct"/>
            <w:tcBorders>
              <w:top w:val="single" w:color="000000" w:sz="4" w:space="0"/>
              <w:left w:val="single" w:color="000000" w:sz="4" w:space="0"/>
              <w:bottom w:val="single" w:color="000000" w:sz="4" w:space="0"/>
              <w:right w:val="single" w:color="000000" w:sz="4" w:space="0"/>
            </w:tcBorders>
            <w:noWrap/>
            <w:vAlign w:val="center"/>
          </w:tcPr>
          <w:p w14:paraId="30C64129">
            <w:pPr>
              <w:widowControl/>
              <w:snapToGrid w:val="0"/>
              <w:jc w:val="left"/>
              <w:textAlignment w:val="center"/>
              <w:rPr>
                <w:rFonts w:hint="eastAsia" w:ascii="仿宋_GB2312" w:hAnsi="仿宋_GB2312" w:eastAsia="仿宋_GB2312" w:cs="仿宋_GB2312"/>
                <w:sz w:val="18"/>
                <w:szCs w:val="18"/>
              </w:rPr>
            </w:pP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0BE8C39">
            <w:pPr>
              <w:widowControl/>
              <w:snapToGrid w:val="0"/>
              <w:jc w:val="center"/>
              <w:rPr>
                <w:rFonts w:hint="eastAsia" w:ascii="仿宋_GB2312" w:hAnsi="仿宋_GB2312" w:eastAsia="仿宋_GB2312" w:cs="仿宋_GB2312"/>
                <w:sz w:val="18"/>
                <w:szCs w:val="18"/>
              </w:rPr>
            </w:pP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691647BD">
            <w:pPr>
              <w:widowControl/>
              <w:snapToGrid w:val="0"/>
              <w:jc w:val="center"/>
              <w:rPr>
                <w:rFonts w:hint="eastAsia" w:ascii="仿宋_GB2312" w:hAnsi="仿宋_GB2312" w:eastAsia="仿宋_GB2312" w:cs="仿宋_GB2312"/>
                <w:sz w:val="18"/>
                <w:szCs w:val="18"/>
              </w:rPr>
            </w:pPr>
          </w:p>
        </w:tc>
        <w:tc>
          <w:tcPr>
            <w:tcW w:w="467" w:type="pct"/>
            <w:tcBorders>
              <w:top w:val="single" w:color="000000" w:sz="4" w:space="0"/>
              <w:left w:val="single" w:color="000000" w:sz="4" w:space="0"/>
              <w:bottom w:val="single" w:color="000000" w:sz="4" w:space="0"/>
              <w:right w:val="single" w:color="000000" w:sz="4" w:space="0"/>
            </w:tcBorders>
            <w:vAlign w:val="center"/>
          </w:tcPr>
          <w:p w14:paraId="16CB001E">
            <w:pPr>
              <w:widowControl/>
              <w:snapToGrid w:val="0"/>
              <w:jc w:val="left"/>
              <w:rPr>
                <w:rFonts w:hint="eastAsia" w:ascii="仿宋_GB2312" w:hAnsi="仿宋_GB2312" w:eastAsia="仿宋_GB2312" w:cs="仿宋_GB2312"/>
                <w:sz w:val="18"/>
                <w:szCs w:val="18"/>
              </w:rPr>
            </w:pPr>
          </w:p>
        </w:tc>
      </w:tr>
      <w:tr w14:paraId="01BFA6AE">
        <w:tblPrEx>
          <w:tblCellMar>
            <w:top w:w="0" w:type="dxa"/>
            <w:left w:w="108" w:type="dxa"/>
            <w:bottom w:w="0" w:type="dxa"/>
            <w:right w:w="108" w:type="dxa"/>
          </w:tblCellMar>
        </w:tblPrEx>
        <w:trPr>
          <w:trHeight w:val="330"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460BF1CD">
            <w:pPr>
              <w:widowControl/>
              <w:snapToGrid w:val="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79</w:t>
            </w:r>
          </w:p>
        </w:tc>
        <w:tc>
          <w:tcPr>
            <w:tcW w:w="1221" w:type="pct"/>
            <w:tcBorders>
              <w:top w:val="single" w:color="000000" w:sz="4" w:space="0"/>
              <w:left w:val="single" w:color="000000" w:sz="4" w:space="0"/>
              <w:bottom w:val="single" w:color="000000" w:sz="4" w:space="0"/>
              <w:right w:val="single" w:color="000000" w:sz="4" w:space="0"/>
            </w:tcBorders>
            <w:noWrap/>
            <w:vAlign w:val="center"/>
          </w:tcPr>
          <w:p w14:paraId="5348186B">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挂壁式空调</w:t>
            </w:r>
          </w:p>
        </w:tc>
        <w:tc>
          <w:tcPr>
            <w:tcW w:w="2205" w:type="pct"/>
            <w:tcBorders>
              <w:top w:val="single" w:color="000000" w:sz="4" w:space="0"/>
              <w:left w:val="single" w:color="000000" w:sz="4" w:space="0"/>
              <w:bottom w:val="single" w:color="000000" w:sz="4" w:space="0"/>
              <w:right w:val="single" w:color="000000" w:sz="4" w:space="0"/>
            </w:tcBorders>
            <w:noWrap/>
            <w:vAlign w:val="center"/>
          </w:tcPr>
          <w:p w14:paraId="0FDD9DA3">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格力KFR-35W/（35530）FNhAk-B3</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43F524BF">
            <w:pPr>
              <w:widowControl/>
              <w:snapToGrid w:val="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2E8F8582">
            <w:pPr>
              <w:widowControl/>
              <w:snapToGrid w:val="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2</w:t>
            </w:r>
          </w:p>
        </w:tc>
        <w:tc>
          <w:tcPr>
            <w:tcW w:w="467" w:type="pct"/>
            <w:tcBorders>
              <w:top w:val="single" w:color="000000" w:sz="4" w:space="0"/>
              <w:left w:val="single" w:color="000000" w:sz="4" w:space="0"/>
              <w:bottom w:val="single" w:color="000000" w:sz="4" w:space="0"/>
              <w:right w:val="single" w:color="000000" w:sz="4" w:space="0"/>
            </w:tcBorders>
            <w:vAlign w:val="center"/>
          </w:tcPr>
          <w:p w14:paraId="5301A910">
            <w:pPr>
              <w:widowControl/>
              <w:snapToGrid w:val="0"/>
              <w:jc w:val="left"/>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B栋物业</w:t>
            </w:r>
          </w:p>
        </w:tc>
      </w:tr>
      <w:tr w14:paraId="0763A57B">
        <w:tblPrEx>
          <w:tblCellMar>
            <w:top w:w="0" w:type="dxa"/>
            <w:left w:w="108" w:type="dxa"/>
            <w:bottom w:w="0" w:type="dxa"/>
            <w:right w:w="108" w:type="dxa"/>
          </w:tblCellMar>
        </w:tblPrEx>
        <w:trPr>
          <w:trHeight w:val="330"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306A08D9">
            <w:pPr>
              <w:widowControl/>
              <w:snapToGrid w:val="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80</w:t>
            </w:r>
          </w:p>
        </w:tc>
        <w:tc>
          <w:tcPr>
            <w:tcW w:w="1221" w:type="pct"/>
            <w:tcBorders>
              <w:top w:val="single" w:color="000000" w:sz="4" w:space="0"/>
              <w:left w:val="single" w:color="000000" w:sz="4" w:space="0"/>
              <w:bottom w:val="single" w:color="000000" w:sz="4" w:space="0"/>
              <w:right w:val="single" w:color="000000" w:sz="4" w:space="0"/>
            </w:tcBorders>
            <w:noWrap/>
            <w:vAlign w:val="center"/>
          </w:tcPr>
          <w:p w14:paraId="6EE24A0B">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挂壁式空调</w:t>
            </w:r>
          </w:p>
        </w:tc>
        <w:tc>
          <w:tcPr>
            <w:tcW w:w="2205" w:type="pct"/>
            <w:tcBorders>
              <w:top w:val="single" w:color="000000" w:sz="4" w:space="0"/>
              <w:left w:val="single" w:color="000000" w:sz="4" w:space="0"/>
              <w:bottom w:val="single" w:color="000000" w:sz="4" w:space="0"/>
              <w:right w:val="single" w:color="000000" w:sz="4" w:space="0"/>
            </w:tcBorders>
            <w:noWrap/>
            <w:vAlign w:val="center"/>
          </w:tcPr>
          <w:p w14:paraId="7A3F7756">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美的KFR-50GW/DN8Y-DH400(D3）</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6FD21B72">
            <w:pPr>
              <w:widowControl/>
              <w:snapToGrid w:val="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6A73D255">
            <w:pPr>
              <w:widowControl/>
              <w:snapToGrid w:val="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2</w:t>
            </w:r>
          </w:p>
        </w:tc>
        <w:tc>
          <w:tcPr>
            <w:tcW w:w="467" w:type="pct"/>
            <w:tcBorders>
              <w:top w:val="single" w:color="000000" w:sz="4" w:space="0"/>
              <w:left w:val="single" w:color="000000" w:sz="4" w:space="0"/>
              <w:bottom w:val="single" w:color="000000" w:sz="4" w:space="0"/>
              <w:right w:val="single" w:color="000000" w:sz="4" w:space="0"/>
            </w:tcBorders>
            <w:vAlign w:val="center"/>
          </w:tcPr>
          <w:p w14:paraId="7858F2B3">
            <w:pPr>
              <w:widowControl/>
              <w:snapToGrid w:val="0"/>
              <w:jc w:val="left"/>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A栋3F设备间</w:t>
            </w:r>
          </w:p>
        </w:tc>
      </w:tr>
      <w:tr w14:paraId="50C44814">
        <w:tblPrEx>
          <w:tblCellMar>
            <w:top w:w="0" w:type="dxa"/>
            <w:left w:w="108" w:type="dxa"/>
            <w:bottom w:w="0" w:type="dxa"/>
            <w:right w:w="108" w:type="dxa"/>
          </w:tblCellMar>
        </w:tblPrEx>
        <w:trPr>
          <w:trHeight w:val="330"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14D01B41">
            <w:pPr>
              <w:widowControl/>
              <w:snapToGrid w:val="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81</w:t>
            </w:r>
          </w:p>
        </w:tc>
        <w:tc>
          <w:tcPr>
            <w:tcW w:w="1221" w:type="pct"/>
            <w:tcBorders>
              <w:top w:val="single" w:color="000000" w:sz="4" w:space="0"/>
              <w:left w:val="single" w:color="000000" w:sz="4" w:space="0"/>
              <w:bottom w:val="single" w:color="000000" w:sz="4" w:space="0"/>
              <w:right w:val="single" w:color="000000" w:sz="4" w:space="0"/>
            </w:tcBorders>
            <w:noWrap/>
            <w:vAlign w:val="center"/>
          </w:tcPr>
          <w:p w14:paraId="0EB24F9A">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柜式空调</w:t>
            </w:r>
          </w:p>
        </w:tc>
        <w:tc>
          <w:tcPr>
            <w:tcW w:w="2205" w:type="pct"/>
            <w:tcBorders>
              <w:top w:val="single" w:color="000000" w:sz="4" w:space="0"/>
              <w:left w:val="single" w:color="000000" w:sz="4" w:space="0"/>
              <w:bottom w:val="single" w:color="000000" w:sz="4" w:space="0"/>
              <w:right w:val="single" w:color="000000" w:sz="4" w:space="0"/>
            </w:tcBorders>
            <w:noWrap/>
            <w:vAlign w:val="center"/>
          </w:tcPr>
          <w:p w14:paraId="69A48941">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格力KFR-120LW</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6832794C">
            <w:pPr>
              <w:widowControl/>
              <w:snapToGrid w:val="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73644E05">
            <w:pPr>
              <w:widowControl/>
              <w:snapToGrid w:val="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2</w:t>
            </w:r>
          </w:p>
        </w:tc>
        <w:tc>
          <w:tcPr>
            <w:tcW w:w="467" w:type="pct"/>
            <w:tcBorders>
              <w:top w:val="single" w:color="000000" w:sz="4" w:space="0"/>
              <w:left w:val="single" w:color="000000" w:sz="4" w:space="0"/>
              <w:bottom w:val="single" w:color="000000" w:sz="4" w:space="0"/>
              <w:right w:val="single" w:color="000000" w:sz="4" w:space="0"/>
            </w:tcBorders>
            <w:vAlign w:val="center"/>
          </w:tcPr>
          <w:p w14:paraId="6A1207DB">
            <w:pPr>
              <w:widowControl/>
              <w:snapToGrid w:val="0"/>
              <w:jc w:val="left"/>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A栋监控室</w:t>
            </w:r>
          </w:p>
        </w:tc>
      </w:tr>
      <w:tr w14:paraId="424587A0">
        <w:tblPrEx>
          <w:tblCellMar>
            <w:top w:w="0" w:type="dxa"/>
            <w:left w:w="108" w:type="dxa"/>
            <w:bottom w:w="0" w:type="dxa"/>
            <w:right w:w="108" w:type="dxa"/>
          </w:tblCellMar>
        </w:tblPrEx>
        <w:trPr>
          <w:trHeight w:val="330"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150E1A35">
            <w:pPr>
              <w:widowControl/>
              <w:snapToGrid w:val="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82</w:t>
            </w:r>
          </w:p>
        </w:tc>
        <w:tc>
          <w:tcPr>
            <w:tcW w:w="1221" w:type="pct"/>
            <w:tcBorders>
              <w:top w:val="single" w:color="000000" w:sz="4" w:space="0"/>
              <w:left w:val="single" w:color="000000" w:sz="4" w:space="0"/>
              <w:bottom w:val="single" w:color="000000" w:sz="4" w:space="0"/>
              <w:right w:val="single" w:color="000000" w:sz="4" w:space="0"/>
            </w:tcBorders>
            <w:noWrap/>
            <w:vAlign w:val="center"/>
          </w:tcPr>
          <w:p w14:paraId="59102F28">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柜式空调</w:t>
            </w:r>
          </w:p>
        </w:tc>
        <w:tc>
          <w:tcPr>
            <w:tcW w:w="2205" w:type="pct"/>
            <w:tcBorders>
              <w:top w:val="single" w:color="000000" w:sz="4" w:space="0"/>
              <w:left w:val="single" w:color="000000" w:sz="4" w:space="0"/>
              <w:bottom w:val="single" w:color="000000" w:sz="4" w:space="0"/>
              <w:right w:val="single" w:color="000000" w:sz="4" w:space="0"/>
            </w:tcBorders>
            <w:noWrap/>
            <w:vAlign w:val="center"/>
          </w:tcPr>
          <w:p w14:paraId="5CEDEB72">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奥克斯KFR-72LW/R3AKC+3</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2E6E4D0E">
            <w:pPr>
              <w:widowControl/>
              <w:snapToGrid w:val="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588EE75A">
            <w:pPr>
              <w:widowControl/>
              <w:snapToGrid w:val="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2</w:t>
            </w:r>
          </w:p>
        </w:tc>
        <w:tc>
          <w:tcPr>
            <w:tcW w:w="467" w:type="pct"/>
            <w:tcBorders>
              <w:top w:val="single" w:color="000000" w:sz="4" w:space="0"/>
              <w:left w:val="single" w:color="000000" w:sz="4" w:space="0"/>
              <w:bottom w:val="single" w:color="000000" w:sz="4" w:space="0"/>
              <w:right w:val="single" w:color="000000" w:sz="4" w:space="0"/>
            </w:tcBorders>
            <w:vAlign w:val="center"/>
          </w:tcPr>
          <w:p w14:paraId="7D4E5CA8">
            <w:pPr>
              <w:widowControl/>
              <w:snapToGrid w:val="0"/>
              <w:jc w:val="left"/>
              <w:rPr>
                <w:rFonts w:hint="eastAsia" w:ascii="仿宋_GB2312" w:hAnsi="仿宋_GB2312" w:eastAsia="仿宋_GB2312" w:cs="仿宋_GB2312"/>
                <w:sz w:val="18"/>
                <w:szCs w:val="18"/>
              </w:rPr>
            </w:pPr>
            <w:r>
              <w:rPr>
                <w:rFonts w:hint="eastAsia" w:ascii="仿宋_GB2312" w:hAnsi="仿宋_GB2312" w:eastAsia="仿宋_GB2312" w:cs="仿宋_GB2312"/>
                <w:sz w:val="18"/>
                <w:szCs w:val="18"/>
                <w:lang w:bidi="en-US"/>
              </w:rPr>
              <w:t>高压配电房</w:t>
            </w:r>
          </w:p>
        </w:tc>
      </w:tr>
      <w:tr w14:paraId="6F7D3F25">
        <w:tblPrEx>
          <w:tblCellMar>
            <w:top w:w="0" w:type="dxa"/>
            <w:left w:w="108" w:type="dxa"/>
            <w:bottom w:w="0" w:type="dxa"/>
            <w:right w:w="108" w:type="dxa"/>
          </w:tblCellMar>
        </w:tblPrEx>
        <w:trPr>
          <w:trHeight w:val="330" w:hRule="atLeast"/>
        </w:trPr>
        <w:tc>
          <w:tcPr>
            <w:tcW w:w="342" w:type="pct"/>
            <w:tcBorders>
              <w:top w:val="single" w:color="000000" w:sz="4" w:space="0"/>
              <w:left w:val="single" w:color="000000" w:sz="4" w:space="0"/>
              <w:bottom w:val="single" w:color="000000" w:sz="4" w:space="0"/>
              <w:right w:val="single" w:color="000000" w:sz="4" w:space="0"/>
            </w:tcBorders>
            <w:noWrap/>
            <w:vAlign w:val="center"/>
          </w:tcPr>
          <w:p w14:paraId="0070E2DD">
            <w:pPr>
              <w:widowControl/>
              <w:snapToGrid w:val="0"/>
              <w:jc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83</w:t>
            </w:r>
          </w:p>
        </w:tc>
        <w:tc>
          <w:tcPr>
            <w:tcW w:w="1221" w:type="pct"/>
            <w:tcBorders>
              <w:top w:val="single" w:color="000000" w:sz="4" w:space="0"/>
              <w:left w:val="single" w:color="000000" w:sz="4" w:space="0"/>
              <w:bottom w:val="single" w:color="000000" w:sz="4" w:space="0"/>
              <w:right w:val="single" w:color="000000" w:sz="4" w:space="0"/>
            </w:tcBorders>
            <w:noWrap/>
            <w:vAlign w:val="center"/>
          </w:tcPr>
          <w:p w14:paraId="05BBF4AE">
            <w:pPr>
              <w:widowControl/>
              <w:snapToGrid w:val="0"/>
              <w:jc w:val="center"/>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日立空调</w:t>
            </w:r>
          </w:p>
        </w:tc>
        <w:tc>
          <w:tcPr>
            <w:tcW w:w="2205" w:type="pct"/>
            <w:tcBorders>
              <w:top w:val="single" w:color="000000" w:sz="4" w:space="0"/>
              <w:left w:val="single" w:color="000000" w:sz="4" w:space="0"/>
              <w:bottom w:val="single" w:color="000000" w:sz="4" w:space="0"/>
              <w:right w:val="single" w:color="000000" w:sz="4" w:space="0"/>
            </w:tcBorders>
            <w:noWrap/>
            <w:vAlign w:val="center"/>
          </w:tcPr>
          <w:p w14:paraId="16A67A20">
            <w:pPr>
              <w:widowControl/>
              <w:snapToGrid w:val="0"/>
              <w:jc w:val="left"/>
              <w:textAlignment w:val="cente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日立RAS-400FSNY9AQ</w:t>
            </w:r>
          </w:p>
        </w:tc>
        <w:tc>
          <w:tcPr>
            <w:tcW w:w="410" w:type="pct"/>
            <w:tcBorders>
              <w:top w:val="single" w:color="000000" w:sz="4" w:space="0"/>
              <w:left w:val="single" w:color="000000" w:sz="4" w:space="0"/>
              <w:bottom w:val="single" w:color="000000" w:sz="4" w:space="0"/>
              <w:right w:val="single" w:color="000000" w:sz="4" w:space="0"/>
            </w:tcBorders>
            <w:noWrap/>
            <w:vAlign w:val="center"/>
          </w:tcPr>
          <w:p w14:paraId="0BA7E478">
            <w:pPr>
              <w:widowControl/>
              <w:snapToGrid w:val="0"/>
              <w:jc w:val="center"/>
              <w:rPr>
                <w:rFonts w:hint="eastAsia" w:ascii="仿宋_GB2312" w:hAnsi="仿宋_GB2312" w:eastAsia="仿宋_GB2312" w:cs="仿宋_GB2312"/>
                <w:sz w:val="18"/>
                <w:szCs w:val="18"/>
                <w:lang w:bidi="en-US"/>
              </w:rPr>
            </w:pPr>
            <w:r>
              <w:rPr>
                <w:rFonts w:hint="eastAsia" w:ascii="仿宋_GB2312" w:hAnsi="仿宋_GB2312" w:eastAsia="仿宋_GB2312" w:cs="仿宋_GB2312"/>
                <w:sz w:val="18"/>
                <w:szCs w:val="18"/>
              </w:rPr>
              <w:t>台</w:t>
            </w:r>
          </w:p>
        </w:tc>
        <w:tc>
          <w:tcPr>
            <w:tcW w:w="352" w:type="pct"/>
            <w:tcBorders>
              <w:top w:val="single" w:color="000000" w:sz="4" w:space="0"/>
              <w:left w:val="single" w:color="000000" w:sz="4" w:space="0"/>
              <w:bottom w:val="single" w:color="000000" w:sz="4" w:space="0"/>
              <w:right w:val="single" w:color="000000" w:sz="4" w:space="0"/>
            </w:tcBorders>
            <w:noWrap/>
            <w:vAlign w:val="center"/>
          </w:tcPr>
          <w:p w14:paraId="42F484B3">
            <w:pPr>
              <w:widowControl/>
              <w:snapToGrid w:val="0"/>
              <w:jc w:val="center"/>
              <w:rPr>
                <w:rFonts w:hint="eastAsia" w:ascii="仿宋_GB2312" w:hAnsi="仿宋_GB2312" w:eastAsia="仿宋_GB2312" w:cs="仿宋_GB2312"/>
                <w:sz w:val="18"/>
                <w:szCs w:val="18"/>
                <w:lang w:bidi="en-US"/>
              </w:rPr>
            </w:pPr>
            <w:r>
              <w:rPr>
                <w:rFonts w:hint="eastAsia" w:ascii="仿宋_GB2312" w:hAnsi="仿宋_GB2312" w:eastAsia="仿宋_GB2312" w:cs="仿宋_GB2312"/>
                <w:sz w:val="18"/>
                <w:szCs w:val="18"/>
              </w:rPr>
              <w:t>1</w:t>
            </w:r>
          </w:p>
        </w:tc>
        <w:tc>
          <w:tcPr>
            <w:tcW w:w="467" w:type="pct"/>
            <w:tcBorders>
              <w:top w:val="single" w:color="000000" w:sz="4" w:space="0"/>
              <w:left w:val="single" w:color="000000" w:sz="4" w:space="0"/>
              <w:bottom w:val="single" w:color="000000" w:sz="4" w:space="0"/>
              <w:right w:val="single" w:color="000000" w:sz="4" w:space="0"/>
            </w:tcBorders>
            <w:vAlign w:val="center"/>
          </w:tcPr>
          <w:p w14:paraId="3993A066">
            <w:pPr>
              <w:widowControl/>
              <w:snapToGrid w:val="0"/>
              <w:jc w:val="left"/>
              <w:rPr>
                <w:rFonts w:hint="eastAsia" w:ascii="仿宋_GB2312" w:hAnsi="仿宋_GB2312" w:eastAsia="仿宋_GB2312" w:cs="仿宋_GB2312"/>
                <w:sz w:val="18"/>
                <w:szCs w:val="18"/>
                <w:lang w:bidi="en-US"/>
              </w:rPr>
            </w:pPr>
            <w:r>
              <w:rPr>
                <w:rFonts w:hint="eastAsia" w:ascii="仿宋_GB2312" w:hAnsi="仿宋_GB2312" w:eastAsia="仿宋_GB2312" w:cs="仿宋_GB2312"/>
                <w:sz w:val="18"/>
                <w:szCs w:val="18"/>
              </w:rPr>
              <w:t>D栋6F包厢</w:t>
            </w:r>
          </w:p>
        </w:tc>
      </w:tr>
    </w:tbl>
    <w:p w14:paraId="32EC6355">
      <w:pPr>
        <w:widowControl/>
        <w:adjustRightInd w:val="0"/>
        <w:snapToGrid w:val="0"/>
        <w:spacing w:line="360" w:lineRule="auto"/>
        <w:ind w:firstLine="442" w:firstLineChars="200"/>
        <w:rPr>
          <w:rStyle w:val="274"/>
          <w:rFonts w:hint="eastAsia" w:ascii="仿宋_GB2312" w:hAnsi="仿宋_GB2312" w:eastAsia="仿宋_GB2312" w:cs="仿宋_GB2312"/>
          <w:b/>
          <w:bCs/>
          <w:sz w:val="22"/>
          <w:szCs w:val="22"/>
        </w:rPr>
      </w:pPr>
      <w:r>
        <w:rPr>
          <w:rFonts w:hint="eastAsia" w:ascii="仿宋_GB2312" w:hAnsi="仿宋_GB2312" w:eastAsia="仿宋_GB2312" w:cs="仿宋_GB2312"/>
          <w:b/>
          <w:bCs/>
          <w:sz w:val="22"/>
          <w:szCs w:val="22"/>
        </w:rPr>
        <w:t>二、</w:t>
      </w:r>
      <w:r>
        <w:rPr>
          <w:rStyle w:val="274"/>
          <w:rFonts w:hint="eastAsia" w:ascii="仿宋_GB2312" w:hAnsi="仿宋_GB2312" w:eastAsia="仿宋_GB2312" w:cs="仿宋_GB2312"/>
          <w:b/>
          <w:bCs/>
          <w:sz w:val="22"/>
          <w:szCs w:val="22"/>
        </w:rPr>
        <w:t>服务期限</w:t>
      </w:r>
    </w:p>
    <w:p w14:paraId="31AB7525">
      <w:pPr>
        <w:widowControl/>
        <w:adjustRightInd w:val="0"/>
        <w:snapToGrid w:val="0"/>
        <w:spacing w:line="360" w:lineRule="auto"/>
        <w:ind w:firstLine="440" w:firstLineChars="200"/>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合同签订之日起1年。</w:t>
      </w:r>
    </w:p>
    <w:p w14:paraId="19B9C7F0">
      <w:pPr>
        <w:widowControl/>
        <w:adjustRightInd w:val="0"/>
        <w:snapToGrid w:val="0"/>
        <w:spacing w:line="360" w:lineRule="auto"/>
        <w:ind w:firstLine="442" w:firstLineChars="200"/>
        <w:rPr>
          <w:rStyle w:val="274"/>
          <w:rFonts w:hint="eastAsia" w:ascii="仿宋_GB2312" w:hAnsi="仿宋_GB2312" w:eastAsia="仿宋_GB2312" w:cs="仿宋_GB2312"/>
          <w:b/>
          <w:bCs/>
          <w:sz w:val="22"/>
          <w:szCs w:val="22"/>
        </w:rPr>
      </w:pPr>
      <w:r>
        <w:rPr>
          <w:rStyle w:val="274"/>
          <w:rFonts w:hint="eastAsia" w:ascii="仿宋_GB2312" w:hAnsi="仿宋_GB2312" w:eastAsia="仿宋_GB2312" w:cs="仿宋_GB2312"/>
          <w:b/>
          <w:bCs/>
          <w:sz w:val="22"/>
          <w:szCs w:val="22"/>
        </w:rPr>
        <w:t>三、维保服务内容：</w:t>
      </w:r>
    </w:p>
    <w:p w14:paraId="0737FE35">
      <w:pPr>
        <w:widowControl/>
        <w:adjustRightInd w:val="0"/>
        <w:snapToGrid w:val="0"/>
        <w:spacing w:line="360" w:lineRule="auto"/>
        <w:ind w:firstLine="442" w:firstLineChars="200"/>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b/>
          <w:bCs/>
          <w:sz w:val="22"/>
          <w:szCs w:val="22"/>
        </w:rPr>
        <w:t>（一）水系统空调维保基本内容</w:t>
      </w:r>
    </w:p>
    <w:p w14:paraId="0A1FFDB1">
      <w:pPr>
        <w:widowControl/>
        <w:adjustRightInd w:val="0"/>
        <w:snapToGrid w:val="0"/>
        <w:spacing w:line="360" w:lineRule="auto"/>
        <w:ind w:firstLine="440" w:firstLineChars="200"/>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1.一年2次（采暖季和制冷季）主机设备和中央空调末端清洗，包括但不限于室内外机蒸发器、冷凝器、回风过滤网、Y型过滤器、整体水管道、电机、过滤器、阀门、控制面板、风机盘管、电磁阀清洗等。</w:t>
      </w:r>
    </w:p>
    <w:p w14:paraId="085418E4">
      <w:pPr>
        <w:widowControl/>
        <w:adjustRightInd w:val="0"/>
        <w:snapToGrid w:val="0"/>
        <w:spacing w:line="360" w:lineRule="auto"/>
        <w:ind w:firstLine="440" w:firstLineChars="200"/>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2. 一年1次空调冷却塔清洗、风扇及电机维保。冷却水、冷冻水做化学水处理。</w:t>
      </w:r>
    </w:p>
    <w:p w14:paraId="1D4B8F0A">
      <w:pPr>
        <w:widowControl/>
        <w:adjustRightInd w:val="0"/>
        <w:snapToGrid w:val="0"/>
        <w:spacing w:line="360" w:lineRule="auto"/>
        <w:ind w:firstLine="440" w:firstLineChars="200"/>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3.一年1次水系统所有设备的保养。</w:t>
      </w:r>
    </w:p>
    <w:p w14:paraId="76BB2C8D">
      <w:pPr>
        <w:widowControl/>
        <w:adjustRightInd w:val="0"/>
        <w:snapToGrid w:val="0"/>
        <w:spacing w:line="360" w:lineRule="auto"/>
        <w:ind w:firstLine="440" w:firstLineChars="200"/>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3.1.机组停机放空，对冷凝器、蒸发器进行专业化学除垢或通炮清洗，彻底清除管壁水垢、淤泥、生物粘泥，恢复换热效率。</w:t>
      </w:r>
    </w:p>
    <w:p w14:paraId="05A906BA">
      <w:pPr>
        <w:widowControl/>
        <w:adjustRightInd w:val="0"/>
        <w:snapToGrid w:val="0"/>
        <w:spacing w:line="360" w:lineRule="auto"/>
        <w:ind w:firstLine="440" w:firstLineChars="200"/>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3.2.更换机组冷冻机油、油过滤器、干燥过滤器，清理油路杂质。</w:t>
      </w:r>
    </w:p>
    <w:p w14:paraId="4073B775">
      <w:pPr>
        <w:widowControl/>
        <w:adjustRightInd w:val="0"/>
        <w:snapToGrid w:val="0"/>
        <w:spacing w:line="360" w:lineRule="auto"/>
        <w:ind w:firstLine="440" w:firstLineChars="200"/>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3.3.整机冷媒系统全面检漏，微漏点补漏，按需补充制冷剂。</w:t>
      </w:r>
    </w:p>
    <w:p w14:paraId="3251CB96">
      <w:pPr>
        <w:widowControl/>
        <w:adjustRightInd w:val="0"/>
        <w:snapToGrid w:val="0"/>
        <w:spacing w:line="360" w:lineRule="auto"/>
        <w:ind w:firstLine="440" w:firstLineChars="200"/>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3.4.电机绝缘电阻检测、轴承状态检测，异常及时保养或更换。</w:t>
      </w:r>
    </w:p>
    <w:p w14:paraId="06FC094B">
      <w:pPr>
        <w:widowControl/>
        <w:adjustRightInd w:val="0"/>
        <w:snapToGrid w:val="0"/>
        <w:spacing w:line="360" w:lineRule="auto"/>
        <w:ind w:firstLine="440" w:firstLineChars="200"/>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3.5.全部温度、压力、压差传感器、变送器检查。</w:t>
      </w:r>
    </w:p>
    <w:p w14:paraId="0DFD46E2">
      <w:pPr>
        <w:widowControl/>
        <w:adjustRightInd w:val="0"/>
        <w:snapToGrid w:val="0"/>
        <w:spacing w:line="360" w:lineRule="auto"/>
        <w:ind w:firstLine="440" w:firstLineChars="200"/>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3.6.检查水泵机械密封是否滴水、轴承加油、清理泵体杂质。</w:t>
      </w:r>
    </w:p>
    <w:p w14:paraId="48950E43">
      <w:pPr>
        <w:widowControl/>
        <w:adjustRightInd w:val="0"/>
        <w:snapToGrid w:val="0"/>
        <w:spacing w:line="360" w:lineRule="auto"/>
        <w:ind w:firstLine="440" w:firstLineChars="200"/>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3.7.冷却塔填料、风机皮带、轴承全面检查更换，钢结构防腐检查补漆。</w:t>
      </w:r>
    </w:p>
    <w:p w14:paraId="19510918">
      <w:pPr>
        <w:widowControl/>
        <w:adjustRightInd w:val="0"/>
        <w:snapToGrid w:val="0"/>
        <w:spacing w:line="360" w:lineRule="auto"/>
        <w:ind w:firstLine="440" w:firstLineChars="200"/>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3.8.全部管路垫片、老化软接排查更换，杜绝隐性漏水隐患。</w:t>
      </w:r>
    </w:p>
    <w:p w14:paraId="54D68EA5">
      <w:pPr>
        <w:widowControl/>
        <w:adjustRightInd w:val="0"/>
        <w:snapToGrid w:val="0"/>
        <w:spacing w:line="360" w:lineRule="auto"/>
        <w:ind w:firstLine="442" w:firstLineChars="200"/>
        <w:rPr>
          <w:rStyle w:val="274"/>
          <w:rFonts w:hint="eastAsia" w:ascii="仿宋_GB2312" w:hAnsi="仿宋_GB2312" w:eastAsia="仿宋_GB2312" w:cs="仿宋_GB2312"/>
          <w:b/>
          <w:bCs/>
          <w:sz w:val="22"/>
          <w:szCs w:val="22"/>
        </w:rPr>
      </w:pPr>
      <w:r>
        <w:rPr>
          <w:rStyle w:val="274"/>
          <w:rFonts w:hint="eastAsia" w:ascii="仿宋_GB2312" w:hAnsi="仿宋_GB2312" w:eastAsia="仿宋_GB2312" w:cs="仿宋_GB2312"/>
          <w:b/>
          <w:bCs/>
          <w:sz w:val="22"/>
          <w:szCs w:val="22"/>
        </w:rPr>
        <w:t>（二）多联式空调机组系统和挂式空调维保内容</w:t>
      </w:r>
    </w:p>
    <w:p w14:paraId="462B413C">
      <w:pPr>
        <w:widowControl/>
        <w:tabs>
          <w:tab w:val="center" w:pos="4649"/>
        </w:tabs>
        <w:adjustRightInd w:val="0"/>
        <w:snapToGrid w:val="0"/>
        <w:spacing w:line="360" w:lineRule="auto"/>
        <w:ind w:firstLine="440" w:firstLineChars="200"/>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1.一年1次空调系统清洗，包括但不限于过滤网、室内机托水盘、室外机散热片设备等。</w:t>
      </w:r>
    </w:p>
    <w:p w14:paraId="047266DA">
      <w:pPr>
        <w:widowControl/>
        <w:tabs>
          <w:tab w:val="center" w:pos="4649"/>
        </w:tabs>
        <w:adjustRightInd w:val="0"/>
        <w:snapToGrid w:val="0"/>
        <w:spacing w:line="360" w:lineRule="auto"/>
        <w:ind w:firstLine="440" w:firstLineChars="200"/>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2.一年1次多联机所有设备的保养。</w:t>
      </w:r>
    </w:p>
    <w:p w14:paraId="33E07AAF">
      <w:pPr>
        <w:widowControl/>
        <w:tabs>
          <w:tab w:val="center" w:pos="4649"/>
        </w:tabs>
        <w:adjustRightInd w:val="0"/>
        <w:snapToGrid w:val="0"/>
        <w:spacing w:line="360" w:lineRule="auto"/>
        <w:ind w:firstLine="440" w:firstLineChars="200"/>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2.1.检查冷媒铜管保温完整，接头无油污、无漏氟痕迹。</w:t>
      </w:r>
    </w:p>
    <w:p w14:paraId="45CF5BF9">
      <w:pPr>
        <w:widowControl/>
        <w:tabs>
          <w:tab w:val="center" w:pos="4649"/>
        </w:tabs>
        <w:adjustRightInd w:val="0"/>
        <w:snapToGrid w:val="0"/>
        <w:spacing w:line="360" w:lineRule="auto"/>
        <w:ind w:firstLine="440" w:firstLineChars="200"/>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2.2.内外机风机轴承、电机运行状态检查，异响设备重点标记。</w:t>
      </w:r>
    </w:p>
    <w:p w14:paraId="3F08357A">
      <w:pPr>
        <w:widowControl/>
        <w:tabs>
          <w:tab w:val="center" w:pos="4649"/>
        </w:tabs>
        <w:adjustRightInd w:val="0"/>
        <w:snapToGrid w:val="0"/>
        <w:spacing w:line="360" w:lineRule="auto"/>
        <w:ind w:firstLine="440" w:firstLineChars="200"/>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2.3.电控箱端子紧固、接触器、继电器触点检查，无烧蚀发黑。</w:t>
      </w:r>
    </w:p>
    <w:p w14:paraId="38F850E1">
      <w:pPr>
        <w:widowControl/>
        <w:tabs>
          <w:tab w:val="center" w:pos="4649"/>
        </w:tabs>
        <w:adjustRightInd w:val="0"/>
        <w:snapToGrid w:val="0"/>
        <w:spacing w:line="360" w:lineRule="auto"/>
        <w:ind w:firstLine="440" w:firstLineChars="200"/>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2.4.全系统静态压力检测、整机检漏，排查微漏点。</w:t>
      </w:r>
    </w:p>
    <w:p w14:paraId="29438D20">
      <w:pPr>
        <w:widowControl/>
        <w:tabs>
          <w:tab w:val="center" w:pos="4649"/>
        </w:tabs>
        <w:adjustRightInd w:val="0"/>
        <w:snapToGrid w:val="0"/>
        <w:spacing w:line="360" w:lineRule="auto"/>
        <w:ind w:firstLine="440" w:firstLineChars="200"/>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2.5.整机控制参数点检，调试运行参数至最佳工况。</w:t>
      </w:r>
    </w:p>
    <w:p w14:paraId="1F89BFBF">
      <w:pPr>
        <w:widowControl/>
        <w:tabs>
          <w:tab w:val="center" w:pos="4649"/>
        </w:tabs>
        <w:adjustRightInd w:val="0"/>
        <w:snapToGrid w:val="0"/>
        <w:spacing w:line="360" w:lineRule="auto"/>
        <w:ind w:firstLine="440" w:firstLineChars="200"/>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2.6.老化保温、破损管路、老化端子配件统一更换。</w:t>
      </w:r>
    </w:p>
    <w:p w14:paraId="028DC1EE">
      <w:pPr>
        <w:widowControl/>
        <w:tabs>
          <w:tab w:val="center" w:pos="4649"/>
        </w:tabs>
        <w:adjustRightInd w:val="0"/>
        <w:snapToGrid w:val="0"/>
        <w:spacing w:line="360" w:lineRule="auto"/>
        <w:ind w:firstLine="442" w:firstLineChars="200"/>
        <w:rPr>
          <w:rStyle w:val="274"/>
          <w:rFonts w:hint="eastAsia" w:ascii="仿宋_GB2312" w:hAnsi="仿宋_GB2312" w:eastAsia="仿宋_GB2312" w:cs="仿宋_GB2312"/>
          <w:b/>
          <w:bCs/>
          <w:sz w:val="22"/>
          <w:szCs w:val="22"/>
        </w:rPr>
      </w:pPr>
      <w:r>
        <w:rPr>
          <w:rStyle w:val="274"/>
          <w:rFonts w:hint="eastAsia" w:ascii="仿宋_GB2312" w:hAnsi="仿宋_GB2312" w:eastAsia="仿宋_GB2312" w:cs="仿宋_GB2312"/>
          <w:b/>
          <w:bCs/>
          <w:sz w:val="22"/>
          <w:szCs w:val="22"/>
        </w:rPr>
        <w:t>（三）上门故障报修</w:t>
      </w:r>
    </w:p>
    <w:p w14:paraId="13557C23">
      <w:pPr>
        <w:widowControl/>
        <w:tabs>
          <w:tab w:val="center" w:pos="4649"/>
        </w:tabs>
        <w:adjustRightInd w:val="0"/>
        <w:snapToGrid w:val="0"/>
        <w:spacing w:line="360" w:lineRule="auto"/>
        <w:ind w:firstLine="440" w:firstLineChars="200"/>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上门故障报修采用总价包干制，维保期内非中标人原因损坏的，单个配件200元以下的维修费用由中标人承担，单项材料单价超过200元以上的，所更换的费用经招标人审批同意后，由招标人承担，材料优先参考《合肥市建设工程信息价》当期价格，如信息价未列示，则以招标人市场询价结果为准。</w:t>
      </w:r>
    </w:p>
    <w:p w14:paraId="518818CB">
      <w:pPr>
        <w:widowControl/>
        <w:tabs>
          <w:tab w:val="center" w:pos="4649"/>
        </w:tabs>
        <w:adjustRightInd w:val="0"/>
        <w:snapToGrid w:val="0"/>
        <w:spacing w:line="360" w:lineRule="auto"/>
        <w:ind w:firstLine="442" w:firstLineChars="200"/>
        <w:rPr>
          <w:rStyle w:val="274"/>
          <w:rFonts w:hint="eastAsia" w:ascii="仿宋_GB2312" w:hAnsi="仿宋_GB2312" w:eastAsia="仿宋_GB2312" w:cs="仿宋_GB2312"/>
          <w:b/>
          <w:bCs/>
          <w:sz w:val="22"/>
          <w:szCs w:val="22"/>
        </w:rPr>
      </w:pPr>
      <w:r>
        <w:rPr>
          <w:rStyle w:val="274"/>
          <w:rFonts w:hint="eastAsia" w:ascii="仿宋_GB2312" w:hAnsi="仿宋_GB2312" w:eastAsia="仿宋_GB2312" w:cs="仿宋_GB2312"/>
          <w:b/>
          <w:bCs/>
          <w:sz w:val="22"/>
          <w:szCs w:val="22"/>
        </w:rPr>
        <w:t>四、维保服务要求：</w:t>
      </w:r>
      <w:r>
        <w:rPr>
          <w:rStyle w:val="274"/>
          <w:rFonts w:hint="eastAsia" w:ascii="仿宋_GB2312" w:hAnsi="仿宋_GB2312" w:eastAsia="仿宋_GB2312" w:cs="仿宋_GB2312"/>
          <w:b/>
          <w:bCs/>
          <w:sz w:val="22"/>
          <w:szCs w:val="22"/>
        </w:rPr>
        <w:tab/>
      </w:r>
    </w:p>
    <w:p w14:paraId="6D2BF890">
      <w:pPr>
        <w:widowControl/>
        <w:adjustRightInd w:val="0"/>
        <w:snapToGrid w:val="0"/>
        <w:spacing w:line="360" w:lineRule="auto"/>
        <w:ind w:firstLine="442" w:firstLineChars="200"/>
        <w:jc w:val="left"/>
        <w:rPr>
          <w:rStyle w:val="274"/>
          <w:rFonts w:hint="eastAsia" w:ascii="仿宋_GB2312" w:hAnsi="仿宋_GB2312" w:eastAsia="仿宋_GB2312" w:cs="仿宋_GB2312"/>
          <w:b/>
          <w:bCs/>
          <w:sz w:val="22"/>
          <w:szCs w:val="22"/>
        </w:rPr>
      </w:pPr>
      <w:r>
        <w:rPr>
          <w:rStyle w:val="274"/>
          <w:rFonts w:hint="eastAsia" w:ascii="仿宋_GB2312" w:hAnsi="仿宋_GB2312" w:eastAsia="仿宋_GB2312" w:cs="仿宋_GB2312"/>
          <w:b/>
          <w:bCs/>
          <w:sz w:val="22"/>
          <w:szCs w:val="22"/>
        </w:rPr>
        <w:t>1.响应期限</w:t>
      </w:r>
    </w:p>
    <w:p w14:paraId="4AEB9DD4">
      <w:pPr>
        <w:widowControl/>
        <w:adjustRightInd w:val="0"/>
        <w:snapToGrid w:val="0"/>
        <w:spacing w:line="360" w:lineRule="auto"/>
        <w:ind w:firstLine="440" w:firstLineChars="200"/>
        <w:jc w:val="left"/>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根据甲方的要求及时提供维保服务，在接到甲方报修任务后快速派单</w:t>
      </w:r>
      <w:r>
        <w:rPr>
          <w:rStyle w:val="274"/>
          <w:rFonts w:hint="eastAsia" w:ascii="仿宋_GB2312" w:hAnsi="仿宋_GB2312" w:eastAsia="仿宋_GB2312" w:cs="仿宋_GB2312"/>
          <w:b/>
          <w:bCs/>
          <w:sz w:val="22"/>
          <w:szCs w:val="22"/>
        </w:rPr>
        <w:t>（一般故障24小时内，紧急故障应为2小时）</w:t>
      </w:r>
      <w:r>
        <w:rPr>
          <w:rStyle w:val="274"/>
          <w:rFonts w:hint="eastAsia" w:ascii="仿宋_GB2312" w:hAnsi="仿宋_GB2312" w:eastAsia="仿宋_GB2312" w:cs="仿宋_GB2312"/>
          <w:sz w:val="22"/>
          <w:szCs w:val="22"/>
        </w:rPr>
        <w:t>赶到现场进行查看确定抢修方案及时间，涉及配件的更换，应经甲方确认之后，乙方需在 24小时之内处理完毕</w:t>
      </w:r>
      <w:r>
        <w:rPr>
          <w:rStyle w:val="274"/>
          <w:rFonts w:ascii="仿宋_GB2312" w:hAnsi="仿宋_GB2312" w:eastAsia="仿宋_GB2312" w:cs="仿宋_GB2312"/>
          <w:sz w:val="22"/>
          <w:szCs w:val="22"/>
        </w:rPr>
        <w:t>。设备损坏类故障应在24小时内提供备用方案或维修方案报甲方审核，由甲方自行询价采购。</w:t>
      </w:r>
    </w:p>
    <w:p w14:paraId="4C12AF0C">
      <w:pPr>
        <w:widowControl/>
        <w:adjustRightInd w:val="0"/>
        <w:snapToGrid w:val="0"/>
        <w:spacing w:line="360" w:lineRule="auto"/>
        <w:ind w:firstLine="442" w:firstLineChars="200"/>
        <w:jc w:val="left"/>
        <w:rPr>
          <w:rStyle w:val="274"/>
          <w:rFonts w:hint="eastAsia" w:ascii="仿宋_GB2312" w:hAnsi="仿宋_GB2312" w:eastAsia="仿宋_GB2312" w:cs="仿宋_GB2312"/>
          <w:b/>
          <w:bCs/>
          <w:sz w:val="22"/>
          <w:szCs w:val="22"/>
        </w:rPr>
      </w:pPr>
      <w:r>
        <w:rPr>
          <w:rStyle w:val="274"/>
          <w:rFonts w:ascii="仿宋_GB2312" w:hAnsi="仿宋_GB2312" w:eastAsia="仿宋_GB2312" w:cs="仿宋_GB2312"/>
          <w:b/>
          <w:bCs/>
          <w:sz w:val="22"/>
          <w:szCs w:val="22"/>
        </w:rPr>
        <w:t>2.服务质量</w:t>
      </w:r>
    </w:p>
    <w:p w14:paraId="03D241D2">
      <w:pPr>
        <w:widowControl/>
        <w:adjustRightInd w:val="0"/>
        <w:snapToGrid w:val="0"/>
        <w:spacing w:line="360" w:lineRule="auto"/>
        <w:ind w:firstLine="440" w:firstLineChars="200"/>
        <w:jc w:val="left"/>
        <w:rPr>
          <w:rStyle w:val="274"/>
          <w:rFonts w:hint="eastAsia" w:ascii="仿宋_GB2312" w:hAnsi="仿宋_GB2312" w:eastAsia="仿宋_GB2312" w:cs="仿宋_GB2312"/>
          <w:sz w:val="22"/>
          <w:szCs w:val="22"/>
        </w:rPr>
      </w:pPr>
      <w:r>
        <w:rPr>
          <w:rStyle w:val="274"/>
          <w:rFonts w:ascii="仿宋_GB2312" w:hAnsi="仿宋_GB2312" w:eastAsia="仿宋_GB2312" w:cs="仿宋_GB2312"/>
          <w:sz w:val="22"/>
          <w:szCs w:val="22"/>
        </w:rPr>
        <w:t>中标人须具备相关资质，其技术人员应具备丰富的</w:t>
      </w:r>
      <w:r>
        <w:rPr>
          <w:rStyle w:val="274"/>
          <w:rFonts w:hint="eastAsia" w:ascii="仿宋_GB2312" w:hAnsi="仿宋_GB2312" w:eastAsia="仿宋_GB2312" w:cs="仿宋_GB2312"/>
          <w:sz w:val="22"/>
          <w:szCs w:val="22"/>
        </w:rPr>
        <w:t>制冷</w:t>
      </w:r>
      <w:r>
        <w:rPr>
          <w:rStyle w:val="274"/>
          <w:rFonts w:ascii="仿宋_GB2312" w:hAnsi="仿宋_GB2312" w:eastAsia="仿宋_GB2312" w:cs="仿宋_GB2312"/>
          <w:sz w:val="22"/>
          <w:szCs w:val="22"/>
        </w:rPr>
        <w:t>设备维护经验。提供的备件和耗材应为原厂或同等质量的产品，确保设备运行的稳定性和安全性。</w:t>
      </w:r>
    </w:p>
    <w:p w14:paraId="3433BC54">
      <w:pPr>
        <w:widowControl/>
        <w:adjustRightInd w:val="0"/>
        <w:snapToGrid w:val="0"/>
        <w:spacing w:line="360" w:lineRule="auto"/>
        <w:ind w:firstLine="442" w:firstLineChars="200"/>
        <w:jc w:val="left"/>
        <w:rPr>
          <w:rStyle w:val="274"/>
          <w:rFonts w:hint="eastAsia" w:ascii="仿宋_GB2312" w:hAnsi="仿宋_GB2312" w:eastAsia="仿宋_GB2312" w:cs="仿宋_GB2312"/>
          <w:b/>
          <w:bCs/>
          <w:sz w:val="22"/>
          <w:szCs w:val="22"/>
        </w:rPr>
      </w:pPr>
      <w:r>
        <w:rPr>
          <w:rFonts w:ascii="仿宋_GB2312" w:hAnsi="仿宋_GB2312" w:eastAsia="仿宋_GB2312" w:cs="仿宋_GB2312"/>
          <w:b/>
          <w:bCs/>
          <w:sz w:val="22"/>
          <w:szCs w:val="22"/>
        </w:rPr>
        <w:t>3.</w:t>
      </w:r>
      <w:r>
        <w:rPr>
          <w:rStyle w:val="274"/>
          <w:rFonts w:ascii="仿宋_GB2312" w:hAnsi="仿宋_GB2312" w:eastAsia="仿宋_GB2312" w:cs="仿宋_GB2312"/>
          <w:b/>
          <w:bCs/>
          <w:sz w:val="22"/>
          <w:szCs w:val="22"/>
        </w:rPr>
        <w:t>报告与记录</w:t>
      </w:r>
    </w:p>
    <w:p w14:paraId="3FCCAE58">
      <w:pPr>
        <w:widowControl/>
        <w:adjustRightInd w:val="0"/>
        <w:snapToGrid w:val="0"/>
        <w:spacing w:line="360" w:lineRule="auto"/>
        <w:ind w:firstLine="440" w:firstLineChars="200"/>
        <w:jc w:val="left"/>
        <w:rPr>
          <w:rStyle w:val="274"/>
          <w:rFonts w:hint="eastAsia" w:ascii="仿宋_GB2312" w:hAnsi="仿宋_GB2312" w:eastAsia="仿宋_GB2312" w:cs="仿宋_GB2312"/>
          <w:sz w:val="22"/>
          <w:szCs w:val="22"/>
        </w:rPr>
      </w:pPr>
      <w:r>
        <w:rPr>
          <w:rStyle w:val="274"/>
          <w:rFonts w:ascii="仿宋_GB2312" w:hAnsi="仿宋_GB2312" w:eastAsia="仿宋_GB2312" w:cs="仿宋_GB2312"/>
          <w:sz w:val="22"/>
          <w:szCs w:val="22"/>
        </w:rPr>
        <w:t>每次巡检、维修完成后，中标人需提供维保报告，包括设备状态、故障描述、发生原因分析、处理措施和可采取的预防措施等内容，并递交至采购人处备案。中标人定期提供维保总结报告（要求提供</w:t>
      </w:r>
      <w:r>
        <w:rPr>
          <w:rStyle w:val="274"/>
          <w:rFonts w:hint="eastAsia" w:ascii="仿宋_GB2312" w:hAnsi="仿宋_GB2312" w:eastAsia="仿宋_GB2312" w:cs="仿宋_GB2312"/>
          <w:sz w:val="22"/>
          <w:szCs w:val="22"/>
        </w:rPr>
        <w:t>季度</w:t>
      </w:r>
      <w:r>
        <w:rPr>
          <w:rStyle w:val="274"/>
          <w:rFonts w:ascii="仿宋_GB2312" w:hAnsi="仿宋_GB2312" w:eastAsia="仿宋_GB2312" w:cs="仿宋_GB2312"/>
          <w:sz w:val="22"/>
          <w:szCs w:val="22"/>
        </w:rPr>
        <w:t>报告）</w:t>
      </w:r>
      <w:r>
        <w:rPr>
          <w:rStyle w:val="274"/>
          <w:rFonts w:hint="eastAsia" w:ascii="仿宋_GB2312" w:hAnsi="仿宋_GB2312" w:eastAsia="仿宋_GB2312" w:cs="仿宋_GB2312"/>
          <w:sz w:val="22"/>
          <w:szCs w:val="22"/>
        </w:rPr>
        <w:t>作为付款依据</w:t>
      </w:r>
      <w:r>
        <w:rPr>
          <w:rStyle w:val="274"/>
          <w:rFonts w:ascii="仿宋_GB2312" w:hAnsi="仿宋_GB2312" w:eastAsia="仿宋_GB2312" w:cs="仿宋_GB2312"/>
          <w:sz w:val="22"/>
          <w:szCs w:val="22"/>
        </w:rPr>
        <w:t>，</w:t>
      </w:r>
      <w:r>
        <w:rPr>
          <w:rStyle w:val="274"/>
          <w:rFonts w:hint="eastAsia" w:ascii="仿宋_GB2312" w:hAnsi="仿宋_GB2312" w:eastAsia="仿宋_GB2312" w:cs="仿宋_GB2312"/>
          <w:sz w:val="22"/>
          <w:szCs w:val="22"/>
        </w:rPr>
        <w:t>每半年提供一次</w:t>
      </w:r>
      <w:r>
        <w:rPr>
          <w:rStyle w:val="274"/>
          <w:rFonts w:ascii="仿宋_GB2312" w:hAnsi="仿宋_GB2312" w:eastAsia="仿宋_GB2312" w:cs="仿宋_GB2312"/>
          <w:sz w:val="22"/>
          <w:szCs w:val="22"/>
        </w:rPr>
        <w:t>分析设备运行情况，提出改进建议。</w:t>
      </w:r>
    </w:p>
    <w:p w14:paraId="2A4938EB">
      <w:pPr>
        <w:widowControl/>
        <w:adjustRightInd w:val="0"/>
        <w:snapToGrid w:val="0"/>
        <w:spacing w:line="360" w:lineRule="auto"/>
        <w:ind w:firstLine="442" w:firstLineChars="200"/>
        <w:rPr>
          <w:rStyle w:val="274"/>
          <w:rFonts w:hint="eastAsia" w:ascii="仿宋_GB2312" w:hAnsi="仿宋_GB2312" w:eastAsia="仿宋_GB2312" w:cs="仿宋_GB2312"/>
          <w:b/>
          <w:bCs/>
          <w:sz w:val="22"/>
          <w:szCs w:val="22"/>
        </w:rPr>
      </w:pPr>
      <w:r>
        <w:rPr>
          <w:rStyle w:val="274"/>
          <w:rFonts w:hint="eastAsia" w:ascii="仿宋_GB2312" w:hAnsi="仿宋_GB2312" w:eastAsia="仿宋_GB2312" w:cs="仿宋_GB2312"/>
          <w:b/>
          <w:bCs/>
          <w:sz w:val="22"/>
          <w:szCs w:val="22"/>
        </w:rPr>
        <w:t>五、双方责任</w:t>
      </w:r>
    </w:p>
    <w:p w14:paraId="561945C5">
      <w:pPr>
        <w:widowControl/>
        <w:adjustRightInd w:val="0"/>
        <w:snapToGrid w:val="0"/>
        <w:spacing w:line="360" w:lineRule="auto"/>
        <w:ind w:firstLine="442" w:firstLineChars="200"/>
        <w:rPr>
          <w:rStyle w:val="274"/>
          <w:rFonts w:hint="eastAsia" w:ascii="仿宋_GB2312" w:hAnsi="仿宋_GB2312" w:eastAsia="仿宋_GB2312" w:cs="仿宋_GB2312"/>
          <w:b/>
          <w:bCs/>
          <w:sz w:val="22"/>
          <w:szCs w:val="22"/>
        </w:rPr>
      </w:pPr>
      <w:r>
        <w:rPr>
          <w:rStyle w:val="274"/>
          <w:rFonts w:hint="eastAsia" w:ascii="仿宋_GB2312" w:hAnsi="仿宋_GB2312" w:eastAsia="仿宋_GB2312" w:cs="仿宋_GB2312"/>
          <w:b/>
          <w:bCs/>
          <w:sz w:val="22"/>
          <w:szCs w:val="22"/>
        </w:rPr>
        <w:t>1.甲方责任</w:t>
      </w:r>
    </w:p>
    <w:p w14:paraId="22966B76">
      <w:pPr>
        <w:widowControl/>
        <w:numPr>
          <w:ilvl w:val="0"/>
          <w:numId w:val="3"/>
        </w:numPr>
        <w:adjustRightInd w:val="0"/>
        <w:snapToGrid w:val="0"/>
        <w:spacing w:line="360" w:lineRule="auto"/>
        <w:rPr>
          <w:rStyle w:val="274"/>
          <w:rFonts w:hint="eastAsia" w:ascii="仿宋_GB2312" w:hAnsi="仿宋_GB2312" w:eastAsia="仿宋_GB2312" w:cs="仿宋_GB2312"/>
          <w:b/>
          <w:bCs/>
          <w:sz w:val="22"/>
          <w:szCs w:val="22"/>
        </w:rPr>
      </w:pPr>
      <w:r>
        <w:rPr>
          <w:rStyle w:val="274"/>
          <w:rFonts w:hint="eastAsia" w:ascii="仿宋_GB2312" w:hAnsi="仿宋_GB2312" w:eastAsia="仿宋_GB2312" w:cs="仿宋_GB2312"/>
          <w:sz w:val="22"/>
          <w:szCs w:val="22"/>
        </w:rPr>
        <w:t>为乙方出入空调维保工作提供方便；</w:t>
      </w:r>
    </w:p>
    <w:p w14:paraId="7FA55FFC">
      <w:pPr>
        <w:widowControl/>
        <w:numPr>
          <w:ilvl w:val="0"/>
          <w:numId w:val="3"/>
        </w:numPr>
        <w:adjustRightInd w:val="0"/>
        <w:snapToGrid w:val="0"/>
        <w:spacing w:line="360" w:lineRule="auto"/>
        <w:rPr>
          <w:rStyle w:val="274"/>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提供完整的空调技术资料；</w:t>
      </w:r>
    </w:p>
    <w:p w14:paraId="066049C0">
      <w:pPr>
        <w:widowControl/>
        <w:numPr>
          <w:ilvl w:val="0"/>
          <w:numId w:val="3"/>
        </w:numPr>
        <w:adjustRightInd w:val="0"/>
        <w:snapToGrid w:val="0"/>
        <w:spacing w:line="360" w:lineRule="auto"/>
        <w:rPr>
          <w:rFonts w:hint="eastAsia" w:ascii="仿宋_GB2312" w:hAnsi="仿宋_GB2312" w:eastAsia="仿宋_GB2312" w:cs="仿宋_GB2312"/>
          <w:sz w:val="22"/>
          <w:szCs w:val="22"/>
        </w:rPr>
      </w:pPr>
      <w:r>
        <w:rPr>
          <w:rStyle w:val="274"/>
          <w:rFonts w:hint="eastAsia" w:ascii="仿宋_GB2312" w:hAnsi="仿宋_GB2312" w:eastAsia="仿宋_GB2312" w:cs="仿宋_GB2312"/>
          <w:sz w:val="22"/>
          <w:szCs w:val="22"/>
        </w:rPr>
        <w:t>甲方委托乙方维保的各项设备、设施确保验收合格并能正常运行。</w:t>
      </w:r>
    </w:p>
    <w:p w14:paraId="36FA0053">
      <w:pPr>
        <w:widowControl/>
        <w:adjustRightInd w:val="0"/>
        <w:snapToGrid w:val="0"/>
        <w:spacing w:line="360" w:lineRule="auto"/>
        <w:ind w:firstLine="442" w:firstLineChars="200"/>
        <w:rPr>
          <w:rStyle w:val="274"/>
          <w:rFonts w:hint="eastAsia" w:ascii="仿宋_GB2312" w:hAnsi="仿宋_GB2312" w:eastAsia="仿宋_GB2312" w:cs="仿宋_GB2312"/>
          <w:b/>
          <w:bCs/>
          <w:sz w:val="22"/>
          <w:szCs w:val="22"/>
        </w:rPr>
      </w:pPr>
      <w:r>
        <w:rPr>
          <w:rStyle w:val="274"/>
          <w:rFonts w:hint="eastAsia" w:ascii="仿宋_GB2312" w:hAnsi="仿宋_GB2312" w:eastAsia="仿宋_GB2312" w:cs="仿宋_GB2312"/>
          <w:b/>
          <w:bCs/>
          <w:sz w:val="22"/>
          <w:szCs w:val="22"/>
        </w:rPr>
        <w:t>2.乙方责任</w:t>
      </w:r>
    </w:p>
    <w:p w14:paraId="2FEB451F">
      <w:pPr>
        <w:widowControl/>
        <w:adjustRightInd w:val="0"/>
        <w:snapToGrid w:val="0"/>
        <w:spacing w:line="360" w:lineRule="auto"/>
        <w:ind w:firstLine="420"/>
        <w:rPr>
          <w:rStyle w:val="274"/>
          <w:rFonts w:hint="eastAsia" w:ascii="仿宋_GB2312" w:hAnsi="仿宋_GB2312" w:eastAsia="仿宋_GB2312" w:cs="仿宋_GB2312"/>
          <w:sz w:val="22"/>
          <w:szCs w:val="22"/>
        </w:rPr>
      </w:pPr>
      <w:r>
        <w:rPr>
          <w:rFonts w:ascii="仿宋_GB2312" w:hAnsi="仿宋_GB2312" w:eastAsia="仿宋_GB2312" w:cs="仿宋_GB2312"/>
          <w:sz w:val="22"/>
          <w:szCs w:val="22"/>
        </w:rPr>
        <w:t>（1）</w:t>
      </w:r>
      <w:r>
        <w:rPr>
          <w:rStyle w:val="274"/>
          <w:rFonts w:hint="eastAsia" w:ascii="仿宋_GB2312" w:hAnsi="仿宋_GB2312" w:eastAsia="仿宋_GB2312" w:cs="仿宋_GB2312"/>
          <w:sz w:val="22"/>
          <w:szCs w:val="22"/>
        </w:rPr>
        <w:t>严格按空调维保要求向甲方提供空调维保服务；</w:t>
      </w:r>
    </w:p>
    <w:p w14:paraId="6FC78F59">
      <w:pPr>
        <w:widowControl/>
        <w:adjustRightInd w:val="0"/>
        <w:snapToGrid w:val="0"/>
        <w:spacing w:line="360" w:lineRule="auto"/>
        <w:ind w:firstLine="420"/>
        <w:rPr>
          <w:rStyle w:val="274"/>
          <w:rFonts w:hint="eastAsia" w:ascii="仿宋_GB2312" w:hAnsi="仿宋_GB2312" w:eastAsia="仿宋_GB2312" w:cs="仿宋_GB2312"/>
          <w:sz w:val="22"/>
          <w:szCs w:val="22"/>
        </w:rPr>
      </w:pPr>
      <w:r>
        <w:rPr>
          <w:rFonts w:ascii="仿宋_GB2312" w:hAnsi="仿宋_GB2312" w:eastAsia="仿宋_GB2312" w:cs="仿宋_GB2312"/>
          <w:sz w:val="22"/>
          <w:szCs w:val="22"/>
        </w:rPr>
        <w:t>（2）</w:t>
      </w:r>
      <w:r>
        <w:rPr>
          <w:rStyle w:val="274"/>
          <w:rFonts w:hint="eastAsia" w:ascii="仿宋_GB2312" w:hAnsi="仿宋_GB2312" w:eastAsia="仿宋_GB2312" w:cs="仿宋_GB2312"/>
          <w:sz w:val="22"/>
          <w:szCs w:val="22"/>
        </w:rPr>
        <w:t>接受甲方监督，确保服务到位；</w:t>
      </w:r>
    </w:p>
    <w:p w14:paraId="55D34869">
      <w:pPr>
        <w:widowControl/>
        <w:adjustRightInd w:val="0"/>
        <w:snapToGrid w:val="0"/>
        <w:spacing w:line="360" w:lineRule="auto"/>
        <w:ind w:firstLine="420"/>
        <w:rPr>
          <w:rStyle w:val="274"/>
          <w:rFonts w:hint="eastAsia" w:ascii="仿宋_GB2312" w:hAnsi="仿宋_GB2312" w:eastAsia="仿宋_GB2312" w:cs="仿宋_GB2312"/>
          <w:sz w:val="22"/>
          <w:szCs w:val="22"/>
        </w:rPr>
      </w:pPr>
      <w:r>
        <w:rPr>
          <w:rFonts w:ascii="仿宋_GB2312" w:hAnsi="仿宋_GB2312" w:eastAsia="仿宋_GB2312" w:cs="仿宋_GB2312"/>
          <w:sz w:val="22"/>
          <w:szCs w:val="22"/>
        </w:rPr>
        <w:t>（3）</w:t>
      </w:r>
      <w:r>
        <w:rPr>
          <w:rStyle w:val="274"/>
          <w:rFonts w:hint="eastAsia" w:ascii="仿宋_GB2312" w:hAnsi="仿宋_GB2312" w:eastAsia="仿宋_GB2312" w:cs="仿宋_GB2312"/>
          <w:sz w:val="22"/>
          <w:szCs w:val="22"/>
        </w:rPr>
        <w:t>根据合同工作内容进行年度维护保养服务；</w:t>
      </w:r>
    </w:p>
    <w:p w14:paraId="258DC062">
      <w:pPr>
        <w:widowControl/>
        <w:adjustRightInd w:val="0"/>
        <w:snapToGrid w:val="0"/>
        <w:spacing w:line="360" w:lineRule="auto"/>
        <w:ind w:firstLine="420"/>
        <w:rPr>
          <w:rStyle w:val="274"/>
          <w:rFonts w:hint="eastAsia" w:ascii="仿宋_GB2312" w:hAnsi="仿宋_GB2312" w:eastAsia="仿宋_GB2312" w:cs="仿宋_GB2312"/>
          <w:sz w:val="22"/>
          <w:szCs w:val="22"/>
        </w:rPr>
      </w:pPr>
      <w:r>
        <w:rPr>
          <w:rFonts w:ascii="仿宋_GB2312" w:hAnsi="仿宋_GB2312" w:eastAsia="仿宋_GB2312" w:cs="仿宋_GB2312"/>
          <w:sz w:val="22"/>
          <w:szCs w:val="22"/>
        </w:rPr>
        <w:t>（4）</w:t>
      </w:r>
      <w:r>
        <w:rPr>
          <w:rStyle w:val="274"/>
          <w:rFonts w:hint="eastAsia" w:ascii="仿宋_GB2312" w:hAnsi="仿宋_GB2312" w:eastAsia="仿宋_GB2312" w:cs="仿宋_GB2312"/>
          <w:sz w:val="22"/>
          <w:szCs w:val="22"/>
        </w:rPr>
        <w:t xml:space="preserve">指导甲方的操作人员掌握正确的操作和使用方法，使机组运行最佳；   </w:t>
      </w:r>
    </w:p>
    <w:p w14:paraId="4A1A3A14">
      <w:pPr>
        <w:widowControl/>
        <w:adjustRightInd w:val="0"/>
        <w:snapToGrid w:val="0"/>
        <w:spacing w:line="360" w:lineRule="auto"/>
        <w:ind w:firstLine="420"/>
        <w:rPr>
          <w:rStyle w:val="274"/>
          <w:rFonts w:hint="eastAsia" w:ascii="仿宋_GB2312" w:hAnsi="仿宋_GB2312" w:eastAsia="仿宋_GB2312" w:cs="仿宋_GB2312"/>
          <w:sz w:val="22"/>
          <w:szCs w:val="22"/>
        </w:rPr>
      </w:pPr>
      <w:r>
        <w:rPr>
          <w:rFonts w:ascii="仿宋_GB2312" w:hAnsi="仿宋_GB2312" w:eastAsia="仿宋_GB2312" w:cs="仿宋_GB2312"/>
          <w:sz w:val="22"/>
          <w:szCs w:val="22"/>
        </w:rPr>
        <w:t>（5）</w:t>
      </w:r>
      <w:r>
        <w:rPr>
          <w:rStyle w:val="274"/>
          <w:rFonts w:hint="eastAsia" w:ascii="仿宋_GB2312" w:hAnsi="仿宋_GB2312" w:eastAsia="仿宋_GB2312" w:cs="仿宋_GB2312"/>
          <w:sz w:val="22"/>
          <w:szCs w:val="22"/>
        </w:rPr>
        <w:t>在维保期间，乙方相关工作人员维保工作结束后须签署工作记录等相关资料，并且在保证机器正常运行及外观良好的同时，还需要处理好现场周围卫生状况；</w:t>
      </w:r>
    </w:p>
    <w:p w14:paraId="6B33003B">
      <w:pPr>
        <w:widowControl/>
        <w:adjustRightInd w:val="0"/>
        <w:snapToGrid w:val="0"/>
        <w:spacing w:line="360" w:lineRule="auto"/>
        <w:ind w:firstLine="420"/>
        <w:rPr>
          <w:rStyle w:val="274"/>
          <w:rFonts w:hint="eastAsia" w:ascii="仿宋_GB2312" w:hAnsi="仿宋_GB2312" w:eastAsia="仿宋_GB2312" w:cs="仿宋_GB2312"/>
          <w:sz w:val="24"/>
          <w:szCs w:val="24"/>
        </w:rPr>
      </w:pPr>
      <w:r>
        <w:rPr>
          <w:rFonts w:ascii="仿宋_GB2312" w:hAnsi="仿宋_GB2312" w:eastAsia="仿宋_GB2312" w:cs="仿宋_GB2312"/>
          <w:sz w:val="24"/>
          <w:szCs w:val="24"/>
        </w:rPr>
        <w:t>（6）</w:t>
      </w:r>
      <w:r>
        <w:rPr>
          <w:rStyle w:val="274"/>
          <w:rFonts w:hint="eastAsia" w:ascii="仿宋_GB2312" w:hAnsi="仿宋_GB2312" w:eastAsia="仿宋_GB2312" w:cs="仿宋_GB2312"/>
          <w:sz w:val="22"/>
          <w:szCs w:val="22"/>
        </w:rPr>
        <w:t>部分内机噪声比较大的（超过34dB），在乙方通过常规的降噪处理能解决的，给予免费解决（由于设计、安装不合理的乙方应出具书面整改报告和报价给</w:t>
      </w:r>
      <w:r>
        <w:rPr>
          <w:rStyle w:val="274"/>
          <w:rFonts w:ascii="仿宋_GB2312" w:hAnsi="仿宋_GB2312" w:eastAsia="仿宋_GB2312" w:cs="仿宋_GB2312"/>
          <w:sz w:val="22"/>
          <w:szCs w:val="22"/>
        </w:rPr>
        <w:t>审核，由甲方自行询价采购</w:t>
      </w:r>
      <w:r>
        <w:rPr>
          <w:rStyle w:val="274"/>
          <w:rFonts w:hint="eastAsia" w:ascii="仿宋_GB2312" w:hAnsi="仿宋_GB2312" w:eastAsia="仿宋_GB2312" w:cs="仿宋_GB2312"/>
          <w:sz w:val="22"/>
          <w:szCs w:val="22"/>
        </w:rPr>
        <w:t>）。</w:t>
      </w:r>
    </w:p>
    <w:p w14:paraId="1E9CD803">
      <w:pPr>
        <w:widowControl/>
        <w:adjustRightInd w:val="0"/>
        <w:snapToGrid w:val="0"/>
        <w:spacing w:after="156" w:afterLines="50" w:line="360" w:lineRule="auto"/>
        <w:ind w:firstLine="422" w:firstLineChars="200"/>
        <w:rPr>
          <w:rStyle w:val="274"/>
          <w:rFonts w:hint="eastAsia" w:ascii="仿宋_GB2312" w:hAnsi="仿宋_GB2312" w:eastAsia="仿宋_GB2312" w:cs="仿宋_GB2312"/>
          <w:b/>
          <w:bCs/>
          <w:sz w:val="21"/>
          <w:szCs w:val="21"/>
        </w:rPr>
      </w:pPr>
      <w:r>
        <w:rPr>
          <w:rStyle w:val="274"/>
          <w:rFonts w:hint="eastAsia" w:ascii="仿宋_GB2312" w:hAnsi="仿宋_GB2312" w:eastAsia="仿宋_GB2312" w:cs="仿宋_GB2312"/>
          <w:b/>
          <w:bCs/>
          <w:sz w:val="21"/>
          <w:szCs w:val="21"/>
        </w:rPr>
        <w:t>六、报价要求</w:t>
      </w:r>
    </w:p>
    <w:tbl>
      <w:tblPr>
        <w:tblStyle w:val="57"/>
        <w:tblW w:w="5000" w:type="pct"/>
        <w:tblInd w:w="0" w:type="dxa"/>
        <w:tblLayout w:type="fixed"/>
        <w:tblCellMar>
          <w:top w:w="0" w:type="dxa"/>
          <w:left w:w="108" w:type="dxa"/>
          <w:bottom w:w="0" w:type="dxa"/>
          <w:right w:w="108" w:type="dxa"/>
        </w:tblCellMar>
      </w:tblPr>
      <w:tblGrid>
        <w:gridCol w:w="756"/>
        <w:gridCol w:w="1035"/>
        <w:gridCol w:w="4455"/>
        <w:gridCol w:w="757"/>
        <w:gridCol w:w="757"/>
        <w:gridCol w:w="762"/>
      </w:tblGrid>
      <w:tr w14:paraId="1BABB9A5">
        <w:tblPrEx>
          <w:tblCellMar>
            <w:top w:w="0" w:type="dxa"/>
            <w:left w:w="108" w:type="dxa"/>
            <w:bottom w:w="0" w:type="dxa"/>
            <w:right w:w="108" w:type="dxa"/>
          </w:tblCellMar>
        </w:tblPrEx>
        <w:trPr>
          <w:trHeight w:val="420" w:hRule="atLeast"/>
        </w:trPr>
        <w:tc>
          <w:tcPr>
            <w:tcW w:w="444" w:type="pct"/>
            <w:tcBorders>
              <w:top w:val="single" w:color="000000" w:sz="4" w:space="0"/>
              <w:left w:val="single" w:color="000000" w:sz="4" w:space="0"/>
              <w:bottom w:val="single" w:color="000000" w:sz="4" w:space="0"/>
              <w:right w:val="single" w:color="000000" w:sz="4" w:space="0"/>
            </w:tcBorders>
            <w:noWrap/>
            <w:vAlign w:val="center"/>
          </w:tcPr>
          <w:p w14:paraId="0217B93F">
            <w:pPr>
              <w:widowControl/>
              <w:adjustRightInd w:val="0"/>
              <w:snapToGrid w:val="0"/>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lang w:bidi="ar"/>
              </w:rPr>
              <w:t>序号</w:t>
            </w:r>
          </w:p>
        </w:tc>
        <w:tc>
          <w:tcPr>
            <w:tcW w:w="607" w:type="pct"/>
            <w:tcBorders>
              <w:top w:val="single" w:color="000000" w:sz="4" w:space="0"/>
              <w:left w:val="single" w:color="000000" w:sz="4" w:space="0"/>
              <w:bottom w:val="single" w:color="000000" w:sz="4" w:space="0"/>
              <w:right w:val="single" w:color="000000" w:sz="4" w:space="0"/>
            </w:tcBorders>
            <w:noWrap/>
            <w:vAlign w:val="center"/>
          </w:tcPr>
          <w:p w14:paraId="632A444E">
            <w:pPr>
              <w:widowControl/>
              <w:adjustRightInd w:val="0"/>
              <w:snapToGrid w:val="0"/>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lang w:bidi="ar"/>
              </w:rPr>
              <w:t>分项</w:t>
            </w:r>
          </w:p>
        </w:tc>
        <w:tc>
          <w:tcPr>
            <w:tcW w:w="2613" w:type="pct"/>
            <w:tcBorders>
              <w:top w:val="single" w:color="000000" w:sz="4" w:space="0"/>
              <w:left w:val="single" w:color="000000" w:sz="4" w:space="0"/>
              <w:bottom w:val="single" w:color="000000" w:sz="4" w:space="0"/>
              <w:right w:val="single" w:color="000000" w:sz="4" w:space="0"/>
            </w:tcBorders>
            <w:noWrap/>
            <w:vAlign w:val="center"/>
          </w:tcPr>
          <w:p w14:paraId="678B5ACC">
            <w:pPr>
              <w:widowControl/>
              <w:adjustRightInd w:val="0"/>
              <w:snapToGrid w:val="0"/>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lang w:bidi="ar"/>
              </w:rPr>
              <w:t>工作内容</w:t>
            </w: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68273B9E">
            <w:pPr>
              <w:widowControl/>
              <w:adjustRightInd w:val="0"/>
              <w:snapToGrid w:val="0"/>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lang w:bidi="ar"/>
              </w:rPr>
              <w:t>单价</w:t>
            </w: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442711BC">
            <w:pPr>
              <w:widowControl/>
              <w:adjustRightInd w:val="0"/>
              <w:snapToGrid w:val="0"/>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lang w:bidi="ar"/>
              </w:rPr>
              <w:t>总价</w:t>
            </w: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29E0445F">
            <w:pPr>
              <w:widowControl/>
              <w:adjustRightInd w:val="0"/>
              <w:snapToGrid w:val="0"/>
              <w:jc w:val="center"/>
              <w:textAlignment w:val="center"/>
              <w:rPr>
                <w:rFonts w:hint="eastAsia"/>
                <w:sz w:val="24"/>
                <w:szCs w:val="24"/>
              </w:rPr>
            </w:pPr>
            <w:r>
              <w:rPr>
                <w:rFonts w:hint="eastAsia" w:ascii="仿宋_GB2312" w:hAnsi="仿宋_GB2312" w:eastAsia="仿宋_GB2312" w:cs="仿宋_GB2312"/>
                <w:b/>
                <w:bCs/>
                <w:color w:val="000000"/>
                <w:sz w:val="24"/>
                <w:szCs w:val="24"/>
                <w:lang w:bidi="ar"/>
              </w:rPr>
              <w:t>备注</w:t>
            </w:r>
          </w:p>
        </w:tc>
      </w:tr>
      <w:tr w14:paraId="56D4CAE2">
        <w:tblPrEx>
          <w:tblCellMar>
            <w:top w:w="0" w:type="dxa"/>
            <w:left w:w="108" w:type="dxa"/>
            <w:bottom w:w="0" w:type="dxa"/>
            <w:right w:w="108" w:type="dxa"/>
          </w:tblCellMar>
        </w:tblPrEx>
        <w:trPr>
          <w:trHeight w:val="570" w:hRule="atLeast"/>
        </w:trPr>
        <w:tc>
          <w:tcPr>
            <w:tcW w:w="444" w:type="pct"/>
            <w:tcBorders>
              <w:top w:val="single" w:color="000000" w:sz="4" w:space="0"/>
              <w:left w:val="single" w:color="000000" w:sz="4" w:space="0"/>
              <w:bottom w:val="single" w:color="000000" w:sz="4" w:space="0"/>
              <w:right w:val="single" w:color="000000" w:sz="4" w:space="0"/>
            </w:tcBorders>
            <w:noWrap/>
            <w:vAlign w:val="center"/>
          </w:tcPr>
          <w:p w14:paraId="25FDAD35">
            <w:pPr>
              <w:widowControl/>
              <w:adjustRightInd w:val="0"/>
              <w:snapToGrid w:val="0"/>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1</w:t>
            </w:r>
          </w:p>
        </w:tc>
        <w:tc>
          <w:tcPr>
            <w:tcW w:w="607" w:type="pct"/>
            <w:vMerge w:val="restart"/>
            <w:tcBorders>
              <w:top w:val="single" w:color="000000" w:sz="4" w:space="0"/>
              <w:left w:val="single" w:color="000000" w:sz="4" w:space="0"/>
              <w:bottom w:val="single" w:color="000000" w:sz="4" w:space="0"/>
              <w:right w:val="single" w:color="000000" w:sz="4" w:space="0"/>
            </w:tcBorders>
            <w:vAlign w:val="center"/>
          </w:tcPr>
          <w:p w14:paraId="0FEAA1EC">
            <w:pPr>
              <w:widowControl/>
              <w:adjustRightInd w:val="0"/>
              <w:snapToGrid w:val="0"/>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水空调系统</w:t>
            </w:r>
          </w:p>
        </w:tc>
        <w:tc>
          <w:tcPr>
            <w:tcW w:w="2613" w:type="pct"/>
            <w:tcBorders>
              <w:top w:val="single" w:color="000000" w:sz="4" w:space="0"/>
              <w:left w:val="single" w:color="000000" w:sz="4" w:space="0"/>
              <w:bottom w:val="single" w:color="000000" w:sz="4" w:space="0"/>
              <w:right w:val="single" w:color="000000" w:sz="4" w:space="0"/>
            </w:tcBorders>
            <w:noWrap/>
            <w:vAlign w:val="center"/>
          </w:tcPr>
          <w:p w14:paraId="3752A224">
            <w:pPr>
              <w:widowControl/>
              <w:adjustRightInd w:val="0"/>
              <w:snapToGrid w:val="0"/>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1年2次水空调机组系统设备清洗</w:t>
            </w: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78231CE3">
            <w:pPr>
              <w:widowControl/>
              <w:adjustRightInd w:val="0"/>
              <w:snapToGrid w:val="0"/>
              <w:jc w:val="center"/>
              <w:rPr>
                <w:rFonts w:hint="eastAsia" w:ascii="仿宋_GB2312" w:hAnsi="仿宋_GB2312" w:eastAsia="仿宋_GB2312" w:cs="仿宋_GB2312"/>
                <w:color w:val="000000"/>
                <w:sz w:val="24"/>
                <w:szCs w:val="24"/>
              </w:rPr>
            </w:pP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76181A30">
            <w:pPr>
              <w:widowControl/>
              <w:adjustRightInd w:val="0"/>
              <w:snapToGrid w:val="0"/>
              <w:jc w:val="center"/>
              <w:rPr>
                <w:rFonts w:hint="eastAsia" w:ascii="仿宋_GB2312" w:hAnsi="仿宋_GB2312" w:eastAsia="仿宋_GB2312" w:cs="仿宋_GB2312"/>
                <w:color w:val="000000"/>
                <w:sz w:val="24"/>
                <w:szCs w:val="24"/>
              </w:rPr>
            </w:pP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15B188AB">
            <w:pPr>
              <w:widowControl/>
              <w:adjustRightInd w:val="0"/>
              <w:snapToGrid w:val="0"/>
              <w:jc w:val="center"/>
              <w:rPr>
                <w:rFonts w:hint="eastAsia" w:ascii="仿宋_GB2312" w:hAnsi="仿宋_GB2312" w:eastAsia="仿宋_GB2312" w:cs="仿宋_GB2312"/>
                <w:color w:val="000000"/>
                <w:sz w:val="24"/>
                <w:szCs w:val="24"/>
              </w:rPr>
            </w:pPr>
          </w:p>
        </w:tc>
      </w:tr>
      <w:tr w14:paraId="3D4B5403">
        <w:tblPrEx>
          <w:tblCellMar>
            <w:top w:w="0" w:type="dxa"/>
            <w:left w:w="108" w:type="dxa"/>
            <w:bottom w:w="0" w:type="dxa"/>
            <w:right w:w="108" w:type="dxa"/>
          </w:tblCellMar>
        </w:tblPrEx>
        <w:trPr>
          <w:trHeight w:val="570" w:hRule="atLeast"/>
        </w:trPr>
        <w:tc>
          <w:tcPr>
            <w:tcW w:w="444" w:type="pct"/>
            <w:tcBorders>
              <w:top w:val="single" w:color="000000" w:sz="4" w:space="0"/>
              <w:left w:val="single" w:color="000000" w:sz="4" w:space="0"/>
              <w:bottom w:val="single" w:color="000000" w:sz="4" w:space="0"/>
              <w:right w:val="single" w:color="000000" w:sz="4" w:space="0"/>
            </w:tcBorders>
            <w:noWrap/>
            <w:vAlign w:val="center"/>
          </w:tcPr>
          <w:p w14:paraId="3C7813DF">
            <w:pPr>
              <w:widowControl/>
              <w:adjustRightInd w:val="0"/>
              <w:snapToGrid w:val="0"/>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2</w:t>
            </w:r>
          </w:p>
        </w:tc>
        <w:tc>
          <w:tcPr>
            <w:tcW w:w="607" w:type="pct"/>
            <w:vMerge w:val="continue"/>
            <w:tcBorders>
              <w:top w:val="single" w:color="000000" w:sz="4" w:space="0"/>
              <w:left w:val="single" w:color="000000" w:sz="4" w:space="0"/>
              <w:bottom w:val="single" w:color="000000" w:sz="4" w:space="0"/>
              <w:right w:val="single" w:color="000000" w:sz="4" w:space="0"/>
            </w:tcBorders>
            <w:vAlign w:val="center"/>
          </w:tcPr>
          <w:p w14:paraId="659F2EB2">
            <w:pPr>
              <w:widowControl/>
              <w:adjustRightInd w:val="0"/>
              <w:snapToGrid w:val="0"/>
              <w:jc w:val="center"/>
              <w:rPr>
                <w:rFonts w:hint="eastAsia" w:ascii="仿宋_GB2312" w:hAnsi="仿宋_GB2312" w:eastAsia="仿宋_GB2312" w:cs="仿宋_GB2312"/>
                <w:color w:val="000000"/>
                <w:sz w:val="24"/>
                <w:szCs w:val="24"/>
              </w:rPr>
            </w:pPr>
          </w:p>
        </w:tc>
        <w:tc>
          <w:tcPr>
            <w:tcW w:w="2613" w:type="pct"/>
            <w:tcBorders>
              <w:top w:val="single" w:color="000000" w:sz="4" w:space="0"/>
              <w:left w:val="single" w:color="000000" w:sz="4" w:space="0"/>
              <w:bottom w:val="single" w:color="000000" w:sz="4" w:space="0"/>
              <w:right w:val="single" w:color="000000" w:sz="4" w:space="0"/>
            </w:tcBorders>
            <w:vAlign w:val="center"/>
          </w:tcPr>
          <w:p w14:paraId="26CF56F4">
            <w:pPr>
              <w:widowControl/>
              <w:adjustRightInd w:val="0"/>
              <w:snapToGrid w:val="0"/>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一年1次空调冷却塔清洗、一年1次空调系统的冷却水、冷冻水做化学水处理。</w:t>
            </w: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7B47A4E1">
            <w:pPr>
              <w:widowControl/>
              <w:adjustRightInd w:val="0"/>
              <w:snapToGrid w:val="0"/>
              <w:jc w:val="center"/>
              <w:rPr>
                <w:rFonts w:hint="eastAsia" w:ascii="仿宋_GB2312" w:hAnsi="仿宋_GB2312" w:eastAsia="仿宋_GB2312" w:cs="仿宋_GB2312"/>
                <w:color w:val="000000"/>
                <w:sz w:val="24"/>
                <w:szCs w:val="24"/>
              </w:rPr>
            </w:pP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068D4E91">
            <w:pPr>
              <w:widowControl/>
              <w:adjustRightInd w:val="0"/>
              <w:snapToGrid w:val="0"/>
              <w:jc w:val="center"/>
              <w:rPr>
                <w:rFonts w:hint="eastAsia" w:ascii="仿宋_GB2312" w:hAnsi="仿宋_GB2312" w:eastAsia="仿宋_GB2312" w:cs="仿宋_GB2312"/>
                <w:color w:val="000000"/>
                <w:sz w:val="24"/>
                <w:szCs w:val="24"/>
              </w:rPr>
            </w:pP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760BC9D8">
            <w:pPr>
              <w:widowControl/>
              <w:adjustRightInd w:val="0"/>
              <w:snapToGrid w:val="0"/>
              <w:jc w:val="center"/>
              <w:rPr>
                <w:rFonts w:hint="eastAsia" w:ascii="仿宋_GB2312" w:hAnsi="仿宋_GB2312" w:eastAsia="仿宋_GB2312" w:cs="仿宋_GB2312"/>
                <w:color w:val="000000"/>
                <w:sz w:val="24"/>
                <w:szCs w:val="24"/>
              </w:rPr>
            </w:pPr>
          </w:p>
        </w:tc>
      </w:tr>
      <w:tr w14:paraId="353EC1E6">
        <w:tblPrEx>
          <w:tblCellMar>
            <w:top w:w="0" w:type="dxa"/>
            <w:left w:w="108" w:type="dxa"/>
            <w:bottom w:w="0" w:type="dxa"/>
            <w:right w:w="108" w:type="dxa"/>
          </w:tblCellMar>
        </w:tblPrEx>
        <w:trPr>
          <w:trHeight w:val="570" w:hRule="atLeast"/>
        </w:trPr>
        <w:tc>
          <w:tcPr>
            <w:tcW w:w="444" w:type="pct"/>
            <w:tcBorders>
              <w:top w:val="single" w:color="000000" w:sz="4" w:space="0"/>
              <w:left w:val="single" w:color="000000" w:sz="4" w:space="0"/>
              <w:bottom w:val="single" w:color="000000" w:sz="4" w:space="0"/>
              <w:right w:val="single" w:color="000000" w:sz="4" w:space="0"/>
            </w:tcBorders>
            <w:noWrap/>
            <w:vAlign w:val="center"/>
          </w:tcPr>
          <w:p w14:paraId="0DE2CA57">
            <w:pPr>
              <w:widowControl/>
              <w:adjustRightInd w:val="0"/>
              <w:snapToGrid w:val="0"/>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3</w:t>
            </w:r>
          </w:p>
        </w:tc>
        <w:tc>
          <w:tcPr>
            <w:tcW w:w="607" w:type="pct"/>
            <w:vMerge w:val="continue"/>
            <w:tcBorders>
              <w:top w:val="single" w:color="000000" w:sz="4" w:space="0"/>
              <w:left w:val="single" w:color="000000" w:sz="4" w:space="0"/>
              <w:bottom w:val="single" w:color="000000" w:sz="4" w:space="0"/>
              <w:right w:val="single" w:color="000000" w:sz="4" w:space="0"/>
            </w:tcBorders>
            <w:vAlign w:val="center"/>
          </w:tcPr>
          <w:p w14:paraId="50791783">
            <w:pPr>
              <w:widowControl/>
              <w:adjustRightInd w:val="0"/>
              <w:snapToGrid w:val="0"/>
              <w:jc w:val="center"/>
              <w:rPr>
                <w:rFonts w:hint="eastAsia" w:ascii="仿宋_GB2312" w:hAnsi="仿宋_GB2312" w:eastAsia="仿宋_GB2312" w:cs="仿宋_GB2312"/>
                <w:color w:val="000000"/>
                <w:sz w:val="24"/>
                <w:szCs w:val="24"/>
              </w:rPr>
            </w:pPr>
          </w:p>
        </w:tc>
        <w:tc>
          <w:tcPr>
            <w:tcW w:w="2613" w:type="pct"/>
            <w:tcBorders>
              <w:top w:val="single" w:color="000000" w:sz="4" w:space="0"/>
              <w:left w:val="single" w:color="000000" w:sz="4" w:space="0"/>
              <w:bottom w:val="single" w:color="000000" w:sz="4" w:space="0"/>
              <w:right w:val="single" w:color="000000" w:sz="4" w:space="0"/>
            </w:tcBorders>
            <w:noWrap/>
            <w:vAlign w:val="center"/>
          </w:tcPr>
          <w:p w14:paraId="5087E75D">
            <w:pPr>
              <w:widowControl/>
              <w:adjustRightInd w:val="0"/>
              <w:snapToGrid w:val="0"/>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1年1次年度总保养</w:t>
            </w: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08C3AE69">
            <w:pPr>
              <w:widowControl/>
              <w:adjustRightInd w:val="0"/>
              <w:snapToGrid w:val="0"/>
              <w:jc w:val="center"/>
              <w:rPr>
                <w:rFonts w:hint="eastAsia" w:ascii="仿宋_GB2312" w:hAnsi="仿宋_GB2312" w:eastAsia="仿宋_GB2312" w:cs="仿宋_GB2312"/>
                <w:color w:val="000000"/>
                <w:kern w:val="2"/>
                <w:sz w:val="24"/>
                <w:szCs w:val="24"/>
              </w:rPr>
            </w:pP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56069A88">
            <w:pPr>
              <w:widowControl/>
              <w:adjustRightInd w:val="0"/>
              <w:snapToGrid w:val="0"/>
              <w:jc w:val="center"/>
              <w:rPr>
                <w:rFonts w:hint="eastAsia" w:ascii="仿宋_GB2312" w:hAnsi="仿宋_GB2312" w:eastAsia="仿宋_GB2312" w:cs="仿宋_GB2312"/>
                <w:color w:val="000000"/>
                <w:kern w:val="2"/>
                <w:sz w:val="24"/>
                <w:szCs w:val="24"/>
              </w:rPr>
            </w:pP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56632993">
            <w:pPr>
              <w:widowControl/>
              <w:adjustRightInd w:val="0"/>
              <w:snapToGrid w:val="0"/>
              <w:jc w:val="center"/>
              <w:rPr>
                <w:rFonts w:hint="eastAsia" w:ascii="仿宋_GB2312" w:hAnsi="仿宋_GB2312" w:eastAsia="仿宋_GB2312" w:cs="仿宋_GB2312"/>
                <w:color w:val="000000"/>
                <w:sz w:val="24"/>
                <w:szCs w:val="24"/>
              </w:rPr>
            </w:pPr>
          </w:p>
        </w:tc>
      </w:tr>
      <w:tr w14:paraId="10FCCED8">
        <w:tblPrEx>
          <w:tblCellMar>
            <w:top w:w="0" w:type="dxa"/>
            <w:left w:w="108" w:type="dxa"/>
            <w:bottom w:w="0" w:type="dxa"/>
            <w:right w:w="108" w:type="dxa"/>
          </w:tblCellMar>
        </w:tblPrEx>
        <w:trPr>
          <w:trHeight w:val="570" w:hRule="atLeast"/>
        </w:trPr>
        <w:tc>
          <w:tcPr>
            <w:tcW w:w="444" w:type="pct"/>
            <w:tcBorders>
              <w:top w:val="single" w:color="000000" w:sz="4" w:space="0"/>
              <w:left w:val="single" w:color="000000" w:sz="4" w:space="0"/>
              <w:bottom w:val="single" w:color="000000" w:sz="4" w:space="0"/>
              <w:right w:val="single" w:color="000000" w:sz="4" w:space="0"/>
            </w:tcBorders>
            <w:noWrap/>
            <w:vAlign w:val="center"/>
          </w:tcPr>
          <w:p w14:paraId="43A151B2">
            <w:pPr>
              <w:widowControl/>
              <w:adjustRightInd w:val="0"/>
              <w:snapToGrid w:val="0"/>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4</w:t>
            </w:r>
          </w:p>
        </w:tc>
        <w:tc>
          <w:tcPr>
            <w:tcW w:w="607" w:type="pct"/>
            <w:vMerge w:val="restart"/>
            <w:tcBorders>
              <w:top w:val="single" w:color="000000" w:sz="4" w:space="0"/>
              <w:left w:val="single" w:color="000000" w:sz="4" w:space="0"/>
              <w:right w:val="single" w:color="000000" w:sz="4" w:space="0"/>
            </w:tcBorders>
            <w:vAlign w:val="center"/>
          </w:tcPr>
          <w:p w14:paraId="1EC7FBE6">
            <w:pPr>
              <w:widowControl/>
              <w:adjustRightInd w:val="0"/>
              <w:snapToGrid w:val="0"/>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多联式空调机组</w:t>
            </w:r>
          </w:p>
        </w:tc>
        <w:tc>
          <w:tcPr>
            <w:tcW w:w="2613" w:type="pct"/>
            <w:tcBorders>
              <w:top w:val="single" w:color="000000" w:sz="4" w:space="0"/>
              <w:left w:val="single" w:color="000000" w:sz="4" w:space="0"/>
              <w:bottom w:val="single" w:color="000000" w:sz="4" w:space="0"/>
              <w:right w:val="single" w:color="000000" w:sz="4" w:space="0"/>
            </w:tcBorders>
            <w:noWrap/>
            <w:vAlign w:val="center"/>
          </w:tcPr>
          <w:p w14:paraId="79175F0C">
            <w:pPr>
              <w:widowControl/>
              <w:adjustRightInd w:val="0"/>
              <w:snapToGrid w:val="0"/>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1年一次多联式空调机组系统设备清洗</w:t>
            </w: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10A64DEB">
            <w:pPr>
              <w:widowControl/>
              <w:adjustRightInd w:val="0"/>
              <w:snapToGrid w:val="0"/>
              <w:jc w:val="center"/>
              <w:rPr>
                <w:rFonts w:hint="eastAsia" w:ascii="仿宋_GB2312" w:hAnsi="仿宋_GB2312" w:eastAsia="仿宋_GB2312" w:cs="仿宋_GB2312"/>
                <w:color w:val="000000"/>
                <w:sz w:val="24"/>
                <w:szCs w:val="24"/>
              </w:rPr>
            </w:pP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5707DBE7">
            <w:pPr>
              <w:widowControl/>
              <w:adjustRightInd w:val="0"/>
              <w:snapToGrid w:val="0"/>
              <w:jc w:val="center"/>
              <w:rPr>
                <w:rFonts w:hint="eastAsia" w:ascii="仿宋_GB2312" w:hAnsi="仿宋_GB2312" w:eastAsia="仿宋_GB2312" w:cs="仿宋_GB2312"/>
                <w:color w:val="000000"/>
                <w:sz w:val="24"/>
                <w:szCs w:val="24"/>
              </w:rPr>
            </w:pP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638C1B36">
            <w:pPr>
              <w:widowControl/>
              <w:adjustRightInd w:val="0"/>
              <w:snapToGrid w:val="0"/>
              <w:jc w:val="center"/>
              <w:rPr>
                <w:rFonts w:hint="eastAsia" w:ascii="仿宋_GB2312" w:hAnsi="仿宋_GB2312" w:eastAsia="仿宋_GB2312" w:cs="仿宋_GB2312"/>
                <w:color w:val="000000"/>
                <w:sz w:val="24"/>
                <w:szCs w:val="24"/>
              </w:rPr>
            </w:pPr>
          </w:p>
        </w:tc>
      </w:tr>
      <w:tr w14:paraId="0151C33E">
        <w:tblPrEx>
          <w:tblCellMar>
            <w:top w:w="0" w:type="dxa"/>
            <w:left w:w="108" w:type="dxa"/>
            <w:bottom w:w="0" w:type="dxa"/>
            <w:right w:w="108" w:type="dxa"/>
          </w:tblCellMar>
        </w:tblPrEx>
        <w:trPr>
          <w:trHeight w:val="570" w:hRule="atLeast"/>
        </w:trPr>
        <w:tc>
          <w:tcPr>
            <w:tcW w:w="444" w:type="pct"/>
            <w:tcBorders>
              <w:top w:val="single" w:color="000000" w:sz="4" w:space="0"/>
              <w:left w:val="single" w:color="000000" w:sz="4" w:space="0"/>
              <w:bottom w:val="single" w:color="000000" w:sz="4" w:space="0"/>
              <w:right w:val="single" w:color="000000" w:sz="4" w:space="0"/>
            </w:tcBorders>
            <w:noWrap/>
            <w:vAlign w:val="center"/>
          </w:tcPr>
          <w:p w14:paraId="4D980158">
            <w:pPr>
              <w:widowControl/>
              <w:adjustRightInd w:val="0"/>
              <w:snapToGrid w:val="0"/>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5</w:t>
            </w:r>
          </w:p>
        </w:tc>
        <w:tc>
          <w:tcPr>
            <w:tcW w:w="607" w:type="pct"/>
            <w:vMerge w:val="continue"/>
            <w:tcBorders>
              <w:left w:val="single" w:color="000000" w:sz="4" w:space="0"/>
              <w:bottom w:val="single" w:color="000000" w:sz="4" w:space="0"/>
              <w:right w:val="single" w:color="000000" w:sz="4" w:space="0"/>
            </w:tcBorders>
            <w:vAlign w:val="center"/>
          </w:tcPr>
          <w:p w14:paraId="5B7874BE">
            <w:pPr>
              <w:widowControl/>
              <w:adjustRightInd w:val="0"/>
              <w:snapToGrid w:val="0"/>
              <w:jc w:val="center"/>
              <w:rPr>
                <w:rFonts w:hint="eastAsia" w:ascii="仿宋_GB2312" w:hAnsi="仿宋_GB2312" w:eastAsia="仿宋_GB2312" w:cs="仿宋_GB2312"/>
                <w:color w:val="000000"/>
                <w:sz w:val="24"/>
                <w:szCs w:val="24"/>
              </w:rPr>
            </w:pPr>
          </w:p>
        </w:tc>
        <w:tc>
          <w:tcPr>
            <w:tcW w:w="2613" w:type="pct"/>
            <w:tcBorders>
              <w:top w:val="single" w:color="000000" w:sz="4" w:space="0"/>
              <w:left w:val="single" w:color="000000" w:sz="4" w:space="0"/>
              <w:bottom w:val="single" w:color="000000" w:sz="4" w:space="0"/>
              <w:right w:val="single" w:color="000000" w:sz="4" w:space="0"/>
            </w:tcBorders>
            <w:noWrap/>
            <w:vAlign w:val="center"/>
          </w:tcPr>
          <w:p w14:paraId="37238CD1">
            <w:pPr>
              <w:widowControl/>
              <w:adjustRightInd w:val="0"/>
              <w:snapToGrid w:val="0"/>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1年1次年度总保养</w:t>
            </w: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69DE0810">
            <w:pPr>
              <w:widowControl/>
              <w:adjustRightInd w:val="0"/>
              <w:snapToGrid w:val="0"/>
              <w:jc w:val="center"/>
              <w:rPr>
                <w:rFonts w:hint="eastAsia" w:ascii="仿宋_GB2312" w:hAnsi="仿宋_GB2312" w:eastAsia="仿宋_GB2312" w:cs="仿宋_GB2312"/>
                <w:color w:val="000000"/>
                <w:sz w:val="24"/>
                <w:szCs w:val="24"/>
              </w:rPr>
            </w:pP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05E83B5D">
            <w:pPr>
              <w:widowControl/>
              <w:adjustRightInd w:val="0"/>
              <w:snapToGrid w:val="0"/>
              <w:jc w:val="center"/>
              <w:rPr>
                <w:rFonts w:hint="eastAsia" w:ascii="仿宋_GB2312" w:hAnsi="仿宋_GB2312" w:eastAsia="仿宋_GB2312" w:cs="仿宋_GB2312"/>
                <w:color w:val="000000"/>
                <w:sz w:val="24"/>
                <w:szCs w:val="24"/>
              </w:rPr>
            </w:pP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393A0154">
            <w:pPr>
              <w:widowControl/>
              <w:adjustRightInd w:val="0"/>
              <w:snapToGrid w:val="0"/>
              <w:jc w:val="center"/>
              <w:rPr>
                <w:rFonts w:hint="eastAsia" w:ascii="仿宋_GB2312" w:hAnsi="仿宋_GB2312" w:eastAsia="仿宋_GB2312" w:cs="仿宋_GB2312"/>
                <w:color w:val="000000"/>
                <w:sz w:val="24"/>
                <w:szCs w:val="24"/>
              </w:rPr>
            </w:pPr>
          </w:p>
        </w:tc>
      </w:tr>
      <w:tr w14:paraId="5561AD35">
        <w:tblPrEx>
          <w:tblCellMar>
            <w:top w:w="0" w:type="dxa"/>
            <w:left w:w="108" w:type="dxa"/>
            <w:bottom w:w="0" w:type="dxa"/>
            <w:right w:w="108" w:type="dxa"/>
          </w:tblCellMar>
        </w:tblPrEx>
        <w:trPr>
          <w:trHeight w:val="570" w:hRule="atLeast"/>
        </w:trPr>
        <w:tc>
          <w:tcPr>
            <w:tcW w:w="444" w:type="pct"/>
            <w:tcBorders>
              <w:top w:val="single" w:color="000000" w:sz="4" w:space="0"/>
              <w:left w:val="single" w:color="000000" w:sz="4" w:space="0"/>
              <w:bottom w:val="single" w:color="000000" w:sz="4" w:space="0"/>
              <w:right w:val="single" w:color="000000" w:sz="4" w:space="0"/>
            </w:tcBorders>
            <w:noWrap/>
            <w:vAlign w:val="center"/>
          </w:tcPr>
          <w:p w14:paraId="38BBDF31">
            <w:pPr>
              <w:widowControl/>
              <w:adjustRightInd w:val="0"/>
              <w:snapToGrid w:val="0"/>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6</w:t>
            </w:r>
          </w:p>
        </w:tc>
        <w:tc>
          <w:tcPr>
            <w:tcW w:w="607" w:type="pct"/>
            <w:tcBorders>
              <w:top w:val="single" w:color="000000" w:sz="4" w:space="0"/>
              <w:left w:val="single" w:color="000000" w:sz="4" w:space="0"/>
              <w:bottom w:val="single" w:color="000000" w:sz="4" w:space="0"/>
              <w:right w:val="single" w:color="000000" w:sz="4" w:space="0"/>
            </w:tcBorders>
            <w:vAlign w:val="center"/>
          </w:tcPr>
          <w:p w14:paraId="1A6E2116">
            <w:pPr>
              <w:widowControl/>
              <w:adjustRightInd w:val="0"/>
              <w:snapToGrid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故障报修</w:t>
            </w:r>
          </w:p>
        </w:tc>
        <w:tc>
          <w:tcPr>
            <w:tcW w:w="2613" w:type="pct"/>
            <w:tcBorders>
              <w:top w:val="single" w:color="000000" w:sz="4" w:space="0"/>
              <w:left w:val="single" w:color="000000" w:sz="4" w:space="0"/>
              <w:bottom w:val="single" w:color="000000" w:sz="4" w:space="0"/>
              <w:right w:val="single" w:color="000000" w:sz="4" w:space="0"/>
            </w:tcBorders>
            <w:noWrap/>
            <w:vAlign w:val="center"/>
          </w:tcPr>
          <w:p w14:paraId="0DF81679">
            <w:pPr>
              <w:widowControl/>
              <w:adjustRightInd w:val="0"/>
              <w:snapToGrid w:val="0"/>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总价包干制</w:t>
            </w: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0182CC65">
            <w:pPr>
              <w:widowControl/>
              <w:adjustRightInd w:val="0"/>
              <w:snapToGrid w:val="0"/>
              <w:jc w:val="center"/>
              <w:rPr>
                <w:rFonts w:hint="eastAsia" w:ascii="仿宋_GB2312" w:hAnsi="仿宋_GB2312" w:eastAsia="仿宋_GB2312" w:cs="仿宋_GB2312"/>
                <w:color w:val="000000"/>
                <w:sz w:val="24"/>
                <w:szCs w:val="24"/>
              </w:rPr>
            </w:pP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11E7E728">
            <w:pPr>
              <w:widowControl/>
              <w:adjustRightInd w:val="0"/>
              <w:snapToGrid w:val="0"/>
              <w:jc w:val="center"/>
              <w:rPr>
                <w:rFonts w:hint="eastAsia" w:ascii="仿宋_GB2312" w:hAnsi="仿宋_GB2312" w:eastAsia="仿宋_GB2312" w:cs="仿宋_GB2312"/>
                <w:color w:val="000000"/>
                <w:sz w:val="24"/>
                <w:szCs w:val="24"/>
              </w:rPr>
            </w:pP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089BA04F">
            <w:pPr>
              <w:widowControl/>
              <w:adjustRightInd w:val="0"/>
              <w:snapToGrid w:val="0"/>
              <w:jc w:val="center"/>
              <w:rPr>
                <w:rFonts w:hint="eastAsia" w:ascii="仿宋_GB2312" w:hAnsi="仿宋_GB2312" w:eastAsia="仿宋_GB2312" w:cs="仿宋_GB2312"/>
                <w:color w:val="000000"/>
                <w:sz w:val="24"/>
                <w:szCs w:val="24"/>
              </w:rPr>
            </w:pPr>
          </w:p>
        </w:tc>
      </w:tr>
      <w:tr w14:paraId="72B3D6A0">
        <w:tblPrEx>
          <w:tblCellMar>
            <w:top w:w="0" w:type="dxa"/>
            <w:left w:w="108" w:type="dxa"/>
            <w:bottom w:w="0" w:type="dxa"/>
            <w:right w:w="108" w:type="dxa"/>
          </w:tblCellMar>
        </w:tblPrEx>
        <w:trPr>
          <w:trHeight w:val="814" w:hRule="atLeast"/>
        </w:trPr>
        <w:tc>
          <w:tcPr>
            <w:tcW w:w="444" w:type="pct"/>
            <w:tcBorders>
              <w:top w:val="single" w:color="000000" w:sz="4" w:space="0"/>
              <w:left w:val="single" w:color="000000" w:sz="4" w:space="0"/>
              <w:bottom w:val="single" w:color="000000" w:sz="4" w:space="0"/>
              <w:right w:val="single" w:color="000000" w:sz="4" w:space="0"/>
            </w:tcBorders>
            <w:noWrap/>
            <w:vAlign w:val="center"/>
          </w:tcPr>
          <w:p w14:paraId="1F3EBCC9">
            <w:pPr>
              <w:widowControl/>
              <w:adjustRightInd w:val="0"/>
              <w:snapToGrid w:val="0"/>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lang w:bidi="ar"/>
              </w:rPr>
              <w:t>合计</w:t>
            </w:r>
          </w:p>
        </w:tc>
        <w:tc>
          <w:tcPr>
            <w:tcW w:w="4555" w:type="pct"/>
            <w:gridSpan w:val="5"/>
            <w:tcBorders>
              <w:top w:val="single" w:color="000000" w:sz="4" w:space="0"/>
              <w:left w:val="single" w:color="000000" w:sz="4" w:space="0"/>
              <w:bottom w:val="single" w:color="000000" w:sz="4" w:space="0"/>
              <w:right w:val="single" w:color="000000" w:sz="4" w:space="0"/>
            </w:tcBorders>
            <w:noWrap/>
            <w:vAlign w:val="center"/>
          </w:tcPr>
          <w:p w14:paraId="44DD23D1">
            <w:pPr>
              <w:widowControl/>
              <w:adjustRightInd w:val="0"/>
              <w:snapToGrid w:val="0"/>
              <w:jc w:val="center"/>
              <w:rPr>
                <w:rFonts w:hint="eastAsia" w:ascii="仿宋_GB2312" w:hAnsi="仿宋_GB2312" w:eastAsia="仿宋_GB2312" w:cs="仿宋_GB2312"/>
                <w:color w:val="000000"/>
                <w:sz w:val="24"/>
                <w:szCs w:val="24"/>
              </w:rPr>
            </w:pPr>
          </w:p>
        </w:tc>
      </w:tr>
    </w:tbl>
    <w:p w14:paraId="783D9FD3">
      <w:pPr>
        <w:adjustRightInd w:val="0"/>
        <w:snapToGrid w:val="0"/>
        <w:spacing w:line="324" w:lineRule="auto"/>
        <w:ind w:firstLine="452" w:firstLineChars="200"/>
        <w:rPr>
          <w:rFonts w:ascii="Times New Roman" w:hAnsi="Times New Roman" w:eastAsia="仿宋_GB2312" w:cs="Times New Roman"/>
          <w:spacing w:val="8"/>
          <w:kern w:val="2"/>
          <w:sz w:val="21"/>
          <w:szCs w:val="21"/>
          <w:shd w:val="clear" w:color="auto" w:fill="FFFFFF"/>
        </w:rPr>
      </w:pPr>
    </w:p>
    <w:p w14:paraId="6F294A79">
      <w:pPr>
        <w:adjustRightInd w:val="0"/>
        <w:snapToGrid w:val="0"/>
        <w:spacing w:line="324" w:lineRule="auto"/>
        <w:ind w:firstLine="452" w:firstLineChars="200"/>
        <w:rPr>
          <w:rFonts w:ascii="Times New Roman" w:hAnsi="Times New Roman" w:eastAsia="仿宋_GB2312" w:cs="Times New Roman"/>
          <w:spacing w:val="8"/>
          <w:kern w:val="2"/>
          <w:sz w:val="24"/>
          <w:szCs w:val="24"/>
          <w:shd w:val="clear" w:color="auto" w:fill="FFFFFF"/>
        </w:rPr>
      </w:pPr>
      <w:r>
        <w:rPr>
          <w:rFonts w:ascii="Times New Roman" w:hAnsi="Times New Roman" w:eastAsia="仿宋_GB2312" w:cs="Times New Roman"/>
          <w:spacing w:val="8"/>
          <w:kern w:val="2"/>
          <w:sz w:val="21"/>
          <w:szCs w:val="21"/>
          <w:shd w:val="clear" w:color="auto" w:fill="FFFFFF"/>
        </w:rPr>
        <w:t>报价需包含</w:t>
      </w:r>
      <w:r>
        <w:rPr>
          <w:rFonts w:hint="eastAsia" w:ascii="Times New Roman" w:hAnsi="Times New Roman" w:eastAsia="仿宋_GB2312" w:cs="Times New Roman"/>
          <w:spacing w:val="8"/>
          <w:kern w:val="2"/>
          <w:sz w:val="21"/>
          <w:szCs w:val="21"/>
          <w:shd w:val="clear" w:color="auto" w:fill="FFFFFF"/>
        </w:rPr>
        <w:t>人工费、材料费、机械费、管理费</w:t>
      </w:r>
      <w:r>
        <w:rPr>
          <w:rFonts w:ascii="Times New Roman" w:hAnsi="Times New Roman" w:eastAsia="仿宋_GB2312" w:cs="Times New Roman"/>
          <w:spacing w:val="8"/>
          <w:kern w:val="2"/>
          <w:sz w:val="21"/>
          <w:szCs w:val="21"/>
          <w:shd w:val="clear" w:color="auto" w:fill="FFFFFF"/>
        </w:rPr>
        <w:t>、税费、加工及加工损耗、安装、调试、外委检测等</w:t>
      </w:r>
      <w:r>
        <w:rPr>
          <w:rFonts w:hint="eastAsia" w:ascii="Times New Roman" w:hAnsi="Times New Roman" w:eastAsia="仿宋_GB2312" w:cs="Times New Roman"/>
          <w:spacing w:val="8"/>
          <w:kern w:val="2"/>
          <w:sz w:val="21"/>
          <w:szCs w:val="21"/>
          <w:shd w:val="clear" w:color="auto" w:fill="FFFFFF"/>
        </w:rPr>
        <w:t>维保工作所需的全部</w:t>
      </w:r>
      <w:r>
        <w:rPr>
          <w:rFonts w:ascii="Times New Roman" w:hAnsi="Times New Roman" w:eastAsia="仿宋_GB2312" w:cs="Times New Roman"/>
          <w:spacing w:val="8"/>
          <w:kern w:val="2"/>
          <w:sz w:val="21"/>
          <w:szCs w:val="21"/>
          <w:shd w:val="clear" w:color="auto" w:fill="FFFFFF"/>
        </w:rPr>
        <w:t>费用，且作为签订合同的依据，乙方需为本项目配备空调设备检修和故障抢修的必要工具、消耗品（如过滤网、皮带等）、铜管、支架及相关辅材。在服务期内，</w:t>
      </w:r>
      <w:r>
        <w:rPr>
          <w:rFonts w:hint="eastAsia" w:ascii="Times New Roman" w:hAnsi="Times New Roman" w:eastAsia="仿宋_GB2312" w:cs="Times New Roman"/>
          <w:spacing w:val="8"/>
          <w:kern w:val="2"/>
          <w:sz w:val="21"/>
          <w:szCs w:val="21"/>
          <w:shd w:val="clear" w:color="auto" w:fill="FFFFFF"/>
        </w:rPr>
        <w:t>成交人</w:t>
      </w:r>
      <w:r>
        <w:rPr>
          <w:rFonts w:ascii="Times New Roman" w:hAnsi="Times New Roman" w:eastAsia="仿宋_GB2312" w:cs="Times New Roman"/>
          <w:spacing w:val="8"/>
          <w:kern w:val="2"/>
          <w:sz w:val="21"/>
          <w:szCs w:val="21"/>
          <w:shd w:val="clear" w:color="auto" w:fill="FFFFFF"/>
        </w:rPr>
        <w:t>必须按空调设备维修保养方案按时履行维护保养职责，确保</w:t>
      </w:r>
      <w:r>
        <w:rPr>
          <w:rFonts w:hint="eastAsia" w:ascii="Times New Roman" w:hAnsi="Times New Roman" w:eastAsia="仿宋_GB2312" w:cs="Times New Roman"/>
          <w:spacing w:val="8"/>
          <w:kern w:val="2"/>
          <w:sz w:val="21"/>
          <w:szCs w:val="21"/>
          <w:shd w:val="clear" w:color="auto" w:fill="FFFFFF"/>
        </w:rPr>
        <w:t>采购人</w:t>
      </w:r>
      <w:r>
        <w:rPr>
          <w:rFonts w:ascii="Times New Roman" w:hAnsi="Times New Roman" w:eastAsia="仿宋_GB2312" w:cs="Times New Roman"/>
          <w:spacing w:val="8"/>
          <w:kern w:val="2"/>
          <w:sz w:val="21"/>
          <w:szCs w:val="21"/>
          <w:shd w:val="clear" w:color="auto" w:fill="FFFFFF"/>
        </w:rPr>
        <w:t>所辖</w:t>
      </w:r>
      <w:r>
        <w:rPr>
          <w:rFonts w:hint="eastAsia" w:ascii="Times New Roman" w:hAnsi="Times New Roman" w:eastAsia="仿宋_GB2312" w:cs="Times New Roman"/>
          <w:spacing w:val="8"/>
          <w:kern w:val="2"/>
          <w:sz w:val="21"/>
          <w:szCs w:val="21"/>
          <w:shd w:val="clear" w:color="auto" w:fill="FFFFFF"/>
        </w:rPr>
        <w:t>园区</w:t>
      </w:r>
      <w:r>
        <w:rPr>
          <w:rFonts w:ascii="Times New Roman" w:hAnsi="Times New Roman" w:eastAsia="仿宋_GB2312" w:cs="Times New Roman"/>
          <w:spacing w:val="8"/>
          <w:kern w:val="2"/>
          <w:sz w:val="21"/>
          <w:szCs w:val="21"/>
          <w:shd w:val="clear" w:color="auto" w:fill="FFFFFF"/>
        </w:rPr>
        <w:t>内的空调设备正常运转</w:t>
      </w:r>
      <w:r>
        <w:rPr>
          <w:rFonts w:hint="eastAsia" w:ascii="Times New Roman" w:hAnsi="Times New Roman" w:eastAsia="仿宋_GB2312" w:cs="Times New Roman"/>
          <w:spacing w:val="8"/>
          <w:kern w:val="2"/>
          <w:sz w:val="21"/>
          <w:szCs w:val="21"/>
          <w:shd w:val="clear" w:color="auto" w:fill="FFFFFF"/>
        </w:rPr>
        <w:t>。</w:t>
      </w:r>
    </w:p>
    <w:p w14:paraId="1E1B08A8">
      <w:pPr>
        <w:rPr>
          <w:rFonts w:ascii="Times New Roman" w:hAnsi="Times New Roman" w:cs="Times New Roman" w:eastAsiaTheme="minorEastAsia"/>
          <w:b/>
          <w:sz w:val="28"/>
        </w:rPr>
      </w:pPr>
      <w:r>
        <w:rPr>
          <w:rFonts w:ascii="Times New Roman" w:hAnsi="Times New Roman" w:cs="Times New Roman" w:eastAsiaTheme="minorEastAsia"/>
          <w:b/>
          <w:sz w:val="28"/>
        </w:rPr>
        <w:br w:type="page"/>
      </w:r>
    </w:p>
    <w:p w14:paraId="0E27E2E3">
      <w:pPr>
        <w:spacing w:line="360" w:lineRule="auto"/>
        <w:jc w:val="center"/>
        <w:outlineLvl w:val="0"/>
        <w:rPr>
          <w:rFonts w:ascii="Times New Roman" w:hAnsi="Times New Roman" w:eastAsia="黑体" w:cs="Times New Roman"/>
          <w:b/>
          <w:sz w:val="28"/>
        </w:rPr>
      </w:pPr>
      <w:bookmarkStart w:id="32" w:name="_Toc3492"/>
      <w:r>
        <w:rPr>
          <w:rFonts w:ascii="Times New Roman" w:hAnsi="Times New Roman" w:eastAsia="黑体" w:cs="Times New Roman"/>
          <w:b/>
          <w:sz w:val="28"/>
        </w:rPr>
        <w:t>第四章 评审方法和标准</w:t>
      </w:r>
      <w:bookmarkEnd w:id="32"/>
    </w:p>
    <w:p w14:paraId="2B37C761">
      <w:pPr>
        <w:adjustRightInd w:val="0"/>
        <w:snapToGrid w:val="0"/>
        <w:spacing w:line="360" w:lineRule="auto"/>
        <w:ind w:firstLine="422" w:firstLineChars="200"/>
        <w:outlineLvl w:val="1"/>
        <w:rPr>
          <w:rFonts w:ascii="Times New Roman" w:hAnsi="Times New Roman" w:eastAsia="仿宋_GB2312" w:cs="Times New Roman"/>
          <w:b/>
          <w:sz w:val="21"/>
          <w:szCs w:val="21"/>
        </w:rPr>
      </w:pPr>
      <w:bookmarkStart w:id="33" w:name="_Toc17017"/>
      <w:bookmarkStart w:id="34" w:name="_Toc21331"/>
      <w:bookmarkStart w:id="35" w:name="_Toc1348"/>
      <w:bookmarkStart w:id="36" w:name="_Toc14375"/>
      <w:r>
        <w:rPr>
          <w:rFonts w:ascii="Times New Roman" w:hAnsi="Times New Roman" w:eastAsia="仿宋_GB2312" w:cs="Times New Roman"/>
          <w:b/>
          <w:sz w:val="21"/>
          <w:szCs w:val="21"/>
        </w:rPr>
        <w:t>一、总则</w:t>
      </w:r>
      <w:bookmarkEnd w:id="33"/>
      <w:bookmarkEnd w:id="34"/>
      <w:bookmarkEnd w:id="35"/>
      <w:bookmarkEnd w:id="36"/>
    </w:p>
    <w:p w14:paraId="15E88E76">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本项目采用综合评分法评审，</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满足</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文件全部实质性要求且</w:t>
      </w:r>
      <w:r>
        <w:rPr>
          <w:rFonts w:ascii="Times New Roman" w:hAnsi="Times New Roman" w:eastAsia="仿宋_GB2312" w:cs="Times New Roman"/>
          <w:bCs/>
          <w:sz w:val="21"/>
          <w:szCs w:val="21"/>
        </w:rPr>
        <w:t>综合得分最高</w:t>
      </w:r>
      <w:r>
        <w:rPr>
          <w:rFonts w:ascii="Times New Roman" w:hAnsi="Times New Roman" w:eastAsia="仿宋_GB2312" w:cs="Times New Roman"/>
          <w:sz w:val="21"/>
          <w:szCs w:val="21"/>
        </w:rPr>
        <w:t>的</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为成交候选人的评审方法。</w:t>
      </w:r>
    </w:p>
    <w:p w14:paraId="15ADFD84">
      <w:pPr>
        <w:adjustRightInd w:val="0"/>
        <w:snapToGrid w:val="0"/>
        <w:spacing w:line="360" w:lineRule="auto"/>
        <w:ind w:firstLine="422" w:firstLineChars="200"/>
        <w:outlineLvl w:val="1"/>
        <w:rPr>
          <w:rFonts w:ascii="Times New Roman" w:hAnsi="Times New Roman" w:eastAsia="仿宋_GB2312" w:cs="Times New Roman"/>
          <w:b/>
          <w:sz w:val="21"/>
          <w:szCs w:val="21"/>
        </w:rPr>
      </w:pPr>
      <w:bookmarkStart w:id="37" w:name="_Toc30263"/>
      <w:bookmarkStart w:id="38" w:name="_Toc3077"/>
      <w:bookmarkStart w:id="39" w:name="_Toc24205"/>
      <w:bookmarkStart w:id="40" w:name="_Toc30368"/>
      <w:bookmarkStart w:id="41" w:name="_Toc32560"/>
      <w:r>
        <w:rPr>
          <w:rFonts w:ascii="Times New Roman" w:hAnsi="Times New Roman" w:eastAsia="仿宋_GB2312" w:cs="Times New Roman"/>
          <w:b/>
          <w:sz w:val="21"/>
          <w:szCs w:val="21"/>
        </w:rPr>
        <w:t>二、相关说明</w:t>
      </w:r>
      <w:bookmarkEnd w:id="37"/>
      <w:bookmarkEnd w:id="38"/>
      <w:bookmarkEnd w:id="39"/>
      <w:bookmarkEnd w:id="40"/>
    </w:p>
    <w:p w14:paraId="4EE370B7">
      <w:pPr>
        <w:adjustRightInd w:val="0"/>
        <w:snapToGrid w:val="0"/>
        <w:spacing w:line="360" w:lineRule="auto"/>
        <w:ind w:firstLine="420" w:firstLineChars="200"/>
        <w:rPr>
          <w:rFonts w:ascii="Times New Roman" w:hAnsi="Times New Roman" w:eastAsia="仿宋_GB2312" w:cs="Times New Roman"/>
          <w:bCs/>
          <w:sz w:val="21"/>
          <w:szCs w:val="21"/>
        </w:rPr>
      </w:pPr>
      <w:r>
        <w:rPr>
          <w:rFonts w:ascii="Times New Roman" w:hAnsi="Times New Roman" w:eastAsia="仿宋_GB2312" w:cs="Times New Roman"/>
          <w:bCs/>
          <w:sz w:val="21"/>
          <w:szCs w:val="21"/>
        </w:rPr>
        <w:t>1.评审小组发现</w:t>
      </w:r>
      <w:r>
        <w:rPr>
          <w:rFonts w:hint="eastAsia" w:ascii="Times New Roman" w:hAnsi="Times New Roman" w:eastAsia="仿宋_GB2312" w:cs="Times New Roman"/>
          <w:bCs/>
          <w:sz w:val="21"/>
          <w:szCs w:val="21"/>
        </w:rPr>
        <w:t>投标人</w:t>
      </w:r>
      <w:r>
        <w:rPr>
          <w:rFonts w:ascii="Times New Roman" w:hAnsi="Times New Roman" w:eastAsia="仿宋_GB2312" w:cs="Times New Roman"/>
          <w:bCs/>
          <w:sz w:val="21"/>
          <w:szCs w:val="21"/>
        </w:rPr>
        <w:t>的报价或者某些分项报价</w:t>
      </w:r>
      <w:r>
        <w:rPr>
          <w:rFonts w:ascii="Times New Roman" w:hAnsi="Times New Roman" w:eastAsia="仿宋_GB2312" w:cs="Times New Roman"/>
          <w:sz w:val="21"/>
          <w:szCs w:val="21"/>
        </w:rPr>
        <w:t>可能低于成本或者高于</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文件设定的采购预算的，评审小组将以询标的方式告知并要求</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进行必要的说明或补正，经评审小组认定其报价低于成本或者高于</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文件设定的采购预算的，将否决其参选。对于询标后判定为不符合</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文件的报价，评委要提出充足的否定理由，并予以书面记录。</w:t>
      </w:r>
    </w:p>
    <w:p w14:paraId="06680C6D">
      <w:pPr>
        <w:adjustRightInd w:val="0"/>
        <w:snapToGrid w:val="0"/>
        <w:spacing w:line="360" w:lineRule="auto"/>
        <w:ind w:firstLine="420" w:firstLineChars="200"/>
        <w:rPr>
          <w:rFonts w:ascii="Times New Roman" w:hAnsi="Times New Roman" w:eastAsia="仿宋_GB2312" w:cs="Times New Roman"/>
          <w:bCs/>
          <w:sz w:val="21"/>
          <w:szCs w:val="21"/>
        </w:rPr>
      </w:pPr>
      <w:r>
        <w:rPr>
          <w:rFonts w:ascii="Times New Roman" w:hAnsi="Times New Roman" w:eastAsia="仿宋_GB2312" w:cs="Times New Roman"/>
          <w:bCs/>
          <w:sz w:val="21"/>
          <w:szCs w:val="21"/>
        </w:rPr>
        <w:t>2.</w:t>
      </w:r>
      <w:r>
        <w:rPr>
          <w:rFonts w:ascii="Times New Roman" w:hAnsi="Times New Roman" w:eastAsia="仿宋_GB2312" w:cs="Times New Roman"/>
          <w:kern w:val="2"/>
          <w:sz w:val="21"/>
          <w:szCs w:val="21"/>
        </w:rPr>
        <w:t>经评审小组评审如认定</w:t>
      </w:r>
      <w:r>
        <w:rPr>
          <w:rFonts w:hint="eastAsia" w:ascii="Times New Roman" w:hAnsi="Times New Roman" w:eastAsia="仿宋_GB2312" w:cs="Times New Roman"/>
          <w:kern w:val="2"/>
          <w:sz w:val="21"/>
          <w:szCs w:val="21"/>
        </w:rPr>
        <w:t>投标人</w:t>
      </w:r>
      <w:r>
        <w:rPr>
          <w:rFonts w:ascii="Times New Roman" w:hAnsi="Times New Roman" w:eastAsia="仿宋_GB2312" w:cs="Times New Roman"/>
          <w:kern w:val="2"/>
          <w:sz w:val="21"/>
          <w:szCs w:val="21"/>
        </w:rPr>
        <w:t>参选报价明显缺乏竞争性的，评审小组可以否决所有参选</w:t>
      </w:r>
      <w:r>
        <w:rPr>
          <w:rFonts w:ascii="Times New Roman" w:hAnsi="Times New Roman" w:eastAsia="仿宋_GB2312" w:cs="Times New Roman"/>
          <w:sz w:val="21"/>
          <w:szCs w:val="21"/>
        </w:rPr>
        <w:t>。</w:t>
      </w:r>
    </w:p>
    <w:p w14:paraId="60B1734F">
      <w:pPr>
        <w:adjustRightInd w:val="0"/>
        <w:snapToGrid w:val="0"/>
        <w:spacing w:line="360" w:lineRule="auto"/>
        <w:ind w:firstLine="422" w:firstLineChars="200"/>
        <w:outlineLvl w:val="1"/>
        <w:rPr>
          <w:rFonts w:ascii="Times New Roman" w:hAnsi="Times New Roman" w:eastAsia="仿宋_GB2312" w:cs="Times New Roman"/>
          <w:b/>
          <w:sz w:val="21"/>
          <w:szCs w:val="21"/>
        </w:rPr>
      </w:pPr>
      <w:bookmarkStart w:id="42" w:name="_Toc2871"/>
      <w:bookmarkStart w:id="43" w:name="_Toc32412"/>
      <w:bookmarkStart w:id="44" w:name="_Toc26227"/>
      <w:r>
        <w:rPr>
          <w:rFonts w:ascii="Times New Roman" w:hAnsi="Times New Roman" w:eastAsia="仿宋_GB2312" w:cs="Times New Roman"/>
          <w:b/>
          <w:sz w:val="21"/>
          <w:szCs w:val="21"/>
        </w:rPr>
        <w:t>三、评审方法</w:t>
      </w:r>
      <w:bookmarkEnd w:id="41"/>
      <w:bookmarkEnd w:id="42"/>
      <w:bookmarkEnd w:id="43"/>
      <w:bookmarkEnd w:id="44"/>
    </w:p>
    <w:p w14:paraId="12A18301">
      <w:pPr>
        <w:adjustRightInd w:val="0"/>
        <w:snapToGrid w:val="0"/>
        <w:spacing w:line="360" w:lineRule="auto"/>
        <w:ind w:firstLine="420" w:firstLineChars="200"/>
        <w:outlineLvl w:val="2"/>
        <w:rPr>
          <w:rFonts w:ascii="Times New Roman" w:hAnsi="Times New Roman" w:eastAsia="仿宋_GB2312" w:cs="Times New Roman"/>
          <w:sz w:val="21"/>
          <w:szCs w:val="21"/>
        </w:rPr>
      </w:pPr>
      <w:r>
        <w:rPr>
          <w:rFonts w:ascii="Times New Roman" w:hAnsi="Times New Roman" w:eastAsia="仿宋_GB2312" w:cs="Times New Roman"/>
          <w:sz w:val="21"/>
          <w:szCs w:val="21"/>
        </w:rPr>
        <w:t>3.1初审</w:t>
      </w:r>
    </w:p>
    <w:p w14:paraId="592B8704">
      <w:pPr>
        <w:adjustRightInd w:val="0"/>
        <w:snapToGrid w:val="0"/>
        <w:spacing w:line="360" w:lineRule="auto"/>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评审小组对</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的</w:t>
      </w:r>
      <w:r>
        <w:rPr>
          <w:rFonts w:hint="eastAsia" w:ascii="Times New Roman" w:hAnsi="Times New Roman" w:eastAsia="仿宋_GB2312" w:cs="Times New Roman"/>
          <w:sz w:val="21"/>
          <w:szCs w:val="21"/>
        </w:rPr>
        <w:t>投标文件</w:t>
      </w:r>
      <w:r>
        <w:rPr>
          <w:rFonts w:ascii="Times New Roman" w:hAnsi="Times New Roman" w:eastAsia="仿宋_GB2312" w:cs="Times New Roman"/>
          <w:sz w:val="21"/>
          <w:szCs w:val="21"/>
        </w:rPr>
        <w:t>进行初审，以确定其是否满足</w:t>
      </w:r>
      <w:r>
        <w:rPr>
          <w:rFonts w:hint="eastAsia" w:ascii="Times New Roman" w:hAnsi="Times New Roman" w:eastAsia="仿宋_GB2312" w:cs="Times New Roman"/>
          <w:sz w:val="21"/>
          <w:szCs w:val="21"/>
        </w:rPr>
        <w:t>询比</w:t>
      </w:r>
      <w:r>
        <w:rPr>
          <w:rFonts w:ascii="Times New Roman" w:hAnsi="Times New Roman" w:eastAsia="仿宋_GB2312" w:cs="Times New Roman"/>
          <w:sz w:val="21"/>
          <w:szCs w:val="21"/>
        </w:rPr>
        <w:t>文件的实质性要求。初审表如下：</w:t>
      </w:r>
    </w:p>
    <w:tbl>
      <w:tblPr>
        <w:tblStyle w:val="5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2216"/>
        <w:gridCol w:w="5596"/>
      </w:tblGrid>
      <w:tr w14:paraId="5012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5000" w:type="pct"/>
            <w:gridSpan w:val="3"/>
            <w:tcBorders>
              <w:bottom w:val="single" w:color="auto" w:sz="4" w:space="0"/>
            </w:tcBorders>
            <w:vAlign w:val="center"/>
          </w:tcPr>
          <w:p w14:paraId="75E7937E">
            <w:pPr>
              <w:adjustRightInd w:val="0"/>
              <w:snapToGrid w:val="0"/>
              <w:spacing w:line="288" w:lineRule="auto"/>
              <w:ind w:right="-10" w:firstLine="422" w:firstLineChars="200"/>
              <w:jc w:val="center"/>
              <w:rPr>
                <w:rFonts w:ascii="Times New Roman" w:hAnsi="Times New Roman" w:eastAsia="仿宋_GB2312" w:cs="Times New Roman"/>
                <w:b/>
                <w:kern w:val="2"/>
                <w:sz w:val="21"/>
                <w:szCs w:val="21"/>
              </w:rPr>
            </w:pPr>
            <w:r>
              <w:rPr>
                <w:rFonts w:ascii="Times New Roman" w:hAnsi="Times New Roman" w:eastAsia="仿宋_GB2312" w:cs="Times New Roman"/>
                <w:b/>
                <w:kern w:val="2"/>
                <w:sz w:val="21"/>
                <w:szCs w:val="21"/>
              </w:rPr>
              <w:t>初审表</w:t>
            </w:r>
          </w:p>
        </w:tc>
      </w:tr>
      <w:tr w14:paraId="73BD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417" w:type="pct"/>
            <w:tcBorders>
              <w:bottom w:val="single" w:color="auto" w:sz="4" w:space="0"/>
            </w:tcBorders>
            <w:vAlign w:val="center"/>
          </w:tcPr>
          <w:p w14:paraId="69A023E4">
            <w:pPr>
              <w:adjustRightInd w:val="0"/>
              <w:snapToGrid w:val="0"/>
              <w:spacing w:line="288" w:lineRule="auto"/>
              <w:jc w:val="center"/>
              <w:rPr>
                <w:rFonts w:ascii="Times New Roman" w:hAnsi="Times New Roman" w:eastAsia="仿宋_GB2312" w:cs="Times New Roman"/>
                <w:b/>
                <w:kern w:val="2"/>
                <w:sz w:val="21"/>
                <w:szCs w:val="21"/>
              </w:rPr>
            </w:pPr>
            <w:r>
              <w:rPr>
                <w:rFonts w:ascii="Times New Roman" w:hAnsi="Times New Roman" w:eastAsia="仿宋_GB2312" w:cs="Times New Roman"/>
                <w:b/>
                <w:kern w:val="2"/>
                <w:sz w:val="21"/>
                <w:szCs w:val="21"/>
              </w:rPr>
              <w:t>序号</w:t>
            </w:r>
          </w:p>
        </w:tc>
        <w:tc>
          <w:tcPr>
            <w:tcW w:w="1300" w:type="pct"/>
            <w:tcBorders>
              <w:bottom w:val="single" w:color="auto" w:sz="4" w:space="0"/>
            </w:tcBorders>
            <w:vAlign w:val="center"/>
          </w:tcPr>
          <w:p w14:paraId="3F8DD452">
            <w:pPr>
              <w:adjustRightInd w:val="0"/>
              <w:snapToGrid w:val="0"/>
              <w:spacing w:line="288" w:lineRule="auto"/>
              <w:ind w:right="-10"/>
              <w:jc w:val="center"/>
              <w:rPr>
                <w:rFonts w:ascii="Times New Roman" w:hAnsi="Times New Roman" w:eastAsia="仿宋_GB2312" w:cs="Times New Roman"/>
                <w:b/>
                <w:kern w:val="2"/>
                <w:sz w:val="21"/>
                <w:szCs w:val="21"/>
              </w:rPr>
            </w:pPr>
            <w:r>
              <w:rPr>
                <w:rFonts w:ascii="Times New Roman" w:hAnsi="Times New Roman" w:eastAsia="仿宋_GB2312" w:cs="Times New Roman"/>
                <w:b/>
                <w:kern w:val="2"/>
                <w:sz w:val="21"/>
                <w:szCs w:val="21"/>
              </w:rPr>
              <w:t>评审指标</w:t>
            </w:r>
          </w:p>
        </w:tc>
        <w:tc>
          <w:tcPr>
            <w:tcW w:w="3282" w:type="pct"/>
            <w:tcBorders>
              <w:bottom w:val="single" w:color="auto" w:sz="4" w:space="0"/>
            </w:tcBorders>
            <w:vAlign w:val="center"/>
          </w:tcPr>
          <w:p w14:paraId="3F17163F">
            <w:pPr>
              <w:adjustRightInd w:val="0"/>
              <w:snapToGrid w:val="0"/>
              <w:spacing w:line="288" w:lineRule="auto"/>
              <w:ind w:right="-10" w:firstLine="422" w:firstLineChars="200"/>
              <w:jc w:val="center"/>
              <w:rPr>
                <w:rFonts w:ascii="Times New Roman" w:hAnsi="Times New Roman" w:eastAsia="仿宋_GB2312" w:cs="Times New Roman"/>
                <w:b/>
                <w:kern w:val="2"/>
                <w:sz w:val="21"/>
                <w:szCs w:val="21"/>
              </w:rPr>
            </w:pPr>
            <w:r>
              <w:rPr>
                <w:rFonts w:ascii="Times New Roman" w:hAnsi="Times New Roman" w:eastAsia="仿宋_GB2312" w:cs="Times New Roman"/>
                <w:b/>
                <w:kern w:val="2"/>
                <w:sz w:val="21"/>
                <w:szCs w:val="21"/>
              </w:rPr>
              <w:t>合格条件</w:t>
            </w:r>
          </w:p>
        </w:tc>
      </w:tr>
      <w:tr w14:paraId="68EDA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tcBorders>
              <w:bottom w:val="single" w:color="auto" w:sz="4" w:space="0"/>
            </w:tcBorders>
            <w:vAlign w:val="center"/>
          </w:tcPr>
          <w:p w14:paraId="3D9390A7">
            <w:pPr>
              <w:adjustRightInd w:val="0"/>
              <w:snapToGrid w:val="0"/>
              <w:spacing w:line="288" w:lineRule="auto"/>
              <w:ind w:right="-10"/>
              <w:jc w:val="center"/>
              <w:rPr>
                <w:rFonts w:ascii="Times New Roman" w:hAnsi="Times New Roman" w:eastAsia="仿宋_GB2312" w:cs="Times New Roman"/>
                <w:kern w:val="2"/>
                <w:sz w:val="21"/>
                <w:szCs w:val="21"/>
              </w:rPr>
            </w:pPr>
            <w:r>
              <w:rPr>
                <w:rFonts w:ascii="Times New Roman" w:hAnsi="Times New Roman" w:eastAsia="仿宋_GB2312" w:cs="Times New Roman"/>
                <w:kern w:val="2"/>
                <w:sz w:val="22"/>
                <w:szCs w:val="22"/>
              </w:rPr>
              <w:t>1</w:t>
            </w:r>
          </w:p>
        </w:tc>
        <w:tc>
          <w:tcPr>
            <w:tcW w:w="2216" w:type="dxa"/>
            <w:tcBorders>
              <w:bottom w:val="single" w:color="auto" w:sz="4" w:space="0"/>
            </w:tcBorders>
            <w:vAlign w:val="center"/>
          </w:tcPr>
          <w:p w14:paraId="61211AC7">
            <w:pPr>
              <w:adjustRightInd w:val="0"/>
              <w:snapToGrid w:val="0"/>
              <w:spacing w:line="288" w:lineRule="auto"/>
              <w:ind w:right="-10"/>
              <w:jc w:val="left"/>
              <w:rPr>
                <w:rFonts w:ascii="Times New Roman" w:hAnsi="Times New Roman" w:eastAsia="仿宋_GB2312" w:cs="Times New Roman"/>
                <w:kern w:val="2"/>
                <w:sz w:val="21"/>
                <w:szCs w:val="21"/>
              </w:rPr>
            </w:pPr>
            <w:r>
              <w:rPr>
                <w:rFonts w:ascii="Times New Roman" w:hAnsi="Times New Roman" w:eastAsia="仿宋_GB2312" w:cs="Times New Roman"/>
                <w:kern w:val="2"/>
                <w:sz w:val="22"/>
                <w:szCs w:val="22"/>
              </w:rPr>
              <w:t>投标承诺函</w:t>
            </w:r>
          </w:p>
        </w:tc>
        <w:tc>
          <w:tcPr>
            <w:tcW w:w="5596" w:type="dxa"/>
            <w:tcBorders>
              <w:bottom w:val="single" w:color="auto" w:sz="4" w:space="0"/>
            </w:tcBorders>
            <w:vAlign w:val="center"/>
          </w:tcPr>
          <w:p w14:paraId="4E0D2267">
            <w:pPr>
              <w:adjustRightInd w:val="0"/>
              <w:snapToGrid w:val="0"/>
              <w:spacing w:line="288" w:lineRule="auto"/>
              <w:ind w:right="-10"/>
              <w:rPr>
                <w:rFonts w:ascii="Times New Roman" w:hAnsi="Times New Roman" w:eastAsia="仿宋_GB2312" w:cs="Times New Roman"/>
                <w:kern w:val="2"/>
                <w:sz w:val="21"/>
                <w:szCs w:val="21"/>
              </w:rPr>
            </w:pPr>
            <w:r>
              <w:rPr>
                <w:rFonts w:ascii="Times New Roman" w:hAnsi="Times New Roman" w:eastAsia="仿宋_GB2312" w:cs="Times New Roman"/>
                <w:kern w:val="2"/>
                <w:sz w:val="22"/>
                <w:szCs w:val="22"/>
              </w:rPr>
              <w:t>符合</w:t>
            </w:r>
            <w:r>
              <w:rPr>
                <w:rFonts w:hint="eastAsia" w:ascii="Times New Roman" w:hAnsi="Times New Roman" w:eastAsia="仿宋_GB2312" w:cs="Times New Roman"/>
                <w:kern w:val="2"/>
                <w:sz w:val="22"/>
                <w:szCs w:val="22"/>
              </w:rPr>
              <w:t>采购</w:t>
            </w:r>
            <w:r>
              <w:rPr>
                <w:rFonts w:ascii="Times New Roman" w:hAnsi="Times New Roman" w:eastAsia="仿宋_GB2312" w:cs="Times New Roman"/>
                <w:kern w:val="2"/>
                <w:sz w:val="22"/>
                <w:szCs w:val="22"/>
              </w:rPr>
              <w:t>文件第六章“投标文件格式”要求。</w:t>
            </w:r>
          </w:p>
        </w:tc>
      </w:tr>
      <w:tr w14:paraId="7D82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14:paraId="006BE357">
            <w:pPr>
              <w:adjustRightInd w:val="0"/>
              <w:snapToGrid w:val="0"/>
              <w:spacing w:line="288" w:lineRule="auto"/>
              <w:ind w:right="-10"/>
              <w:jc w:val="center"/>
              <w:rPr>
                <w:rFonts w:ascii="Times New Roman" w:hAnsi="Times New Roman" w:eastAsia="仿宋_GB2312" w:cs="Times New Roman"/>
                <w:kern w:val="2"/>
                <w:sz w:val="21"/>
                <w:szCs w:val="21"/>
              </w:rPr>
            </w:pPr>
            <w:r>
              <w:rPr>
                <w:rFonts w:ascii="Times New Roman" w:hAnsi="Times New Roman" w:eastAsia="仿宋_GB2312" w:cs="Times New Roman"/>
                <w:kern w:val="2"/>
                <w:sz w:val="22"/>
                <w:szCs w:val="22"/>
              </w:rPr>
              <w:t>2</w:t>
            </w:r>
          </w:p>
        </w:tc>
        <w:tc>
          <w:tcPr>
            <w:tcW w:w="2216" w:type="dxa"/>
            <w:vAlign w:val="center"/>
          </w:tcPr>
          <w:p w14:paraId="45FD3DD2">
            <w:pPr>
              <w:adjustRightInd w:val="0"/>
              <w:snapToGrid w:val="0"/>
              <w:spacing w:line="288" w:lineRule="auto"/>
              <w:ind w:right="-10"/>
              <w:jc w:val="left"/>
              <w:rPr>
                <w:rFonts w:ascii="Times New Roman" w:hAnsi="Times New Roman" w:eastAsia="仿宋_GB2312" w:cs="Times New Roman"/>
                <w:kern w:val="2"/>
                <w:sz w:val="21"/>
                <w:szCs w:val="21"/>
              </w:rPr>
            </w:pPr>
            <w:r>
              <w:rPr>
                <w:rFonts w:ascii="Times New Roman" w:hAnsi="Times New Roman" w:eastAsia="仿宋_GB2312" w:cs="Times New Roman"/>
                <w:kern w:val="2"/>
                <w:sz w:val="22"/>
                <w:szCs w:val="22"/>
              </w:rPr>
              <w:t>投标报价明细表</w:t>
            </w:r>
          </w:p>
        </w:tc>
        <w:tc>
          <w:tcPr>
            <w:tcW w:w="5596" w:type="dxa"/>
            <w:vAlign w:val="center"/>
          </w:tcPr>
          <w:p w14:paraId="1F398A7E">
            <w:pPr>
              <w:adjustRightInd w:val="0"/>
              <w:snapToGrid w:val="0"/>
              <w:spacing w:line="288" w:lineRule="auto"/>
              <w:ind w:right="-10"/>
              <w:rPr>
                <w:rFonts w:ascii="Times New Roman" w:hAnsi="Times New Roman" w:eastAsia="仿宋_GB2312" w:cs="Times New Roman"/>
                <w:kern w:val="2"/>
                <w:sz w:val="21"/>
                <w:szCs w:val="21"/>
              </w:rPr>
            </w:pPr>
            <w:r>
              <w:rPr>
                <w:rFonts w:ascii="Times New Roman" w:hAnsi="Times New Roman" w:eastAsia="仿宋_GB2312" w:cs="Times New Roman"/>
                <w:kern w:val="2"/>
                <w:sz w:val="22"/>
                <w:szCs w:val="22"/>
              </w:rPr>
              <w:t>符合</w:t>
            </w:r>
            <w:r>
              <w:rPr>
                <w:rFonts w:hint="eastAsia" w:ascii="Times New Roman" w:hAnsi="Times New Roman" w:eastAsia="仿宋_GB2312" w:cs="Times New Roman"/>
                <w:kern w:val="2"/>
                <w:sz w:val="22"/>
                <w:szCs w:val="22"/>
              </w:rPr>
              <w:t>采购</w:t>
            </w:r>
            <w:r>
              <w:rPr>
                <w:rFonts w:ascii="Times New Roman" w:hAnsi="Times New Roman" w:eastAsia="仿宋_GB2312" w:cs="Times New Roman"/>
                <w:kern w:val="2"/>
                <w:sz w:val="22"/>
                <w:szCs w:val="22"/>
              </w:rPr>
              <w:t>文件第六章“投标文件格式”要求。</w:t>
            </w:r>
          </w:p>
        </w:tc>
      </w:tr>
      <w:tr w14:paraId="6BB7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14:paraId="1C972E96">
            <w:pPr>
              <w:adjustRightInd w:val="0"/>
              <w:snapToGrid w:val="0"/>
              <w:spacing w:line="288" w:lineRule="auto"/>
              <w:ind w:right="-10"/>
              <w:jc w:val="center"/>
              <w:rPr>
                <w:rFonts w:ascii="Times New Roman" w:hAnsi="Times New Roman" w:eastAsia="仿宋_GB2312" w:cs="Times New Roman"/>
                <w:kern w:val="2"/>
                <w:sz w:val="21"/>
                <w:szCs w:val="21"/>
              </w:rPr>
            </w:pPr>
            <w:r>
              <w:rPr>
                <w:rFonts w:ascii="Times New Roman" w:hAnsi="Times New Roman" w:eastAsia="仿宋_GB2312" w:cs="Times New Roman"/>
                <w:kern w:val="2"/>
                <w:sz w:val="22"/>
                <w:szCs w:val="22"/>
              </w:rPr>
              <w:t>3</w:t>
            </w:r>
          </w:p>
        </w:tc>
        <w:tc>
          <w:tcPr>
            <w:tcW w:w="2216" w:type="dxa"/>
            <w:vAlign w:val="center"/>
          </w:tcPr>
          <w:p w14:paraId="6EE2EE28">
            <w:pPr>
              <w:adjustRightInd w:val="0"/>
              <w:snapToGrid w:val="0"/>
              <w:spacing w:line="288" w:lineRule="auto"/>
              <w:ind w:right="-10"/>
              <w:jc w:val="left"/>
              <w:rPr>
                <w:rFonts w:ascii="Times New Roman" w:hAnsi="Times New Roman" w:eastAsia="仿宋_GB2312" w:cs="Times New Roman"/>
                <w:kern w:val="2"/>
                <w:sz w:val="21"/>
                <w:szCs w:val="21"/>
              </w:rPr>
            </w:pPr>
            <w:r>
              <w:rPr>
                <w:rFonts w:ascii="Times New Roman" w:hAnsi="Times New Roman" w:eastAsia="仿宋_GB2312" w:cs="Times New Roman"/>
                <w:kern w:val="2"/>
                <w:sz w:val="22"/>
                <w:szCs w:val="22"/>
              </w:rPr>
              <w:t>信用承诺声明函</w:t>
            </w:r>
          </w:p>
        </w:tc>
        <w:tc>
          <w:tcPr>
            <w:tcW w:w="5596" w:type="dxa"/>
            <w:vAlign w:val="center"/>
          </w:tcPr>
          <w:p w14:paraId="12D7612E">
            <w:pPr>
              <w:adjustRightInd w:val="0"/>
              <w:snapToGrid w:val="0"/>
              <w:spacing w:line="288" w:lineRule="auto"/>
              <w:ind w:right="-10"/>
              <w:rPr>
                <w:rFonts w:ascii="Times New Roman" w:hAnsi="Times New Roman" w:eastAsia="仿宋_GB2312" w:cs="Times New Roman"/>
                <w:kern w:val="2"/>
                <w:sz w:val="21"/>
                <w:szCs w:val="21"/>
              </w:rPr>
            </w:pPr>
            <w:r>
              <w:rPr>
                <w:rFonts w:ascii="Times New Roman" w:hAnsi="Times New Roman" w:eastAsia="仿宋_GB2312" w:cs="Times New Roman"/>
                <w:kern w:val="2"/>
                <w:sz w:val="22"/>
                <w:szCs w:val="22"/>
              </w:rPr>
              <w:t>符合</w:t>
            </w:r>
            <w:r>
              <w:rPr>
                <w:rFonts w:hint="eastAsia" w:ascii="Times New Roman" w:hAnsi="Times New Roman" w:eastAsia="仿宋_GB2312" w:cs="Times New Roman"/>
                <w:kern w:val="2"/>
                <w:sz w:val="22"/>
                <w:szCs w:val="22"/>
              </w:rPr>
              <w:t>采购</w:t>
            </w:r>
            <w:r>
              <w:rPr>
                <w:rFonts w:ascii="Times New Roman" w:hAnsi="Times New Roman" w:eastAsia="仿宋_GB2312" w:cs="Times New Roman"/>
                <w:kern w:val="2"/>
                <w:sz w:val="22"/>
                <w:szCs w:val="22"/>
              </w:rPr>
              <w:t>文件第六章“投标文件格式”中要求。</w:t>
            </w:r>
          </w:p>
        </w:tc>
      </w:tr>
      <w:tr w14:paraId="35E1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14:paraId="08ADCAC4">
            <w:pPr>
              <w:adjustRightInd w:val="0"/>
              <w:snapToGrid w:val="0"/>
              <w:spacing w:line="288" w:lineRule="auto"/>
              <w:ind w:right="-10"/>
              <w:jc w:val="center"/>
              <w:rPr>
                <w:rFonts w:ascii="Times New Roman" w:hAnsi="Times New Roman" w:eastAsia="仿宋_GB2312" w:cs="Times New Roman"/>
                <w:kern w:val="2"/>
                <w:sz w:val="21"/>
                <w:szCs w:val="21"/>
              </w:rPr>
            </w:pPr>
            <w:r>
              <w:rPr>
                <w:rFonts w:ascii="Times New Roman" w:hAnsi="Times New Roman" w:eastAsia="仿宋_GB2312" w:cs="Times New Roman"/>
                <w:kern w:val="2"/>
                <w:sz w:val="22"/>
                <w:szCs w:val="22"/>
              </w:rPr>
              <w:t>4</w:t>
            </w:r>
          </w:p>
        </w:tc>
        <w:tc>
          <w:tcPr>
            <w:tcW w:w="2216" w:type="dxa"/>
            <w:vAlign w:val="center"/>
          </w:tcPr>
          <w:p w14:paraId="0E487249">
            <w:pPr>
              <w:adjustRightInd w:val="0"/>
              <w:snapToGrid w:val="0"/>
              <w:spacing w:line="288" w:lineRule="auto"/>
              <w:ind w:right="-10"/>
              <w:jc w:val="left"/>
              <w:rPr>
                <w:rFonts w:ascii="Times New Roman" w:hAnsi="Times New Roman" w:eastAsia="仿宋_GB2312" w:cs="Times New Roman"/>
                <w:kern w:val="2"/>
                <w:sz w:val="21"/>
                <w:szCs w:val="21"/>
              </w:rPr>
            </w:pPr>
            <w:r>
              <w:rPr>
                <w:rFonts w:ascii="Times New Roman" w:hAnsi="Times New Roman" w:eastAsia="仿宋_GB2312" w:cs="Times New Roman"/>
                <w:kern w:val="2"/>
                <w:sz w:val="22"/>
                <w:szCs w:val="22"/>
              </w:rPr>
              <w:t>投标人基本情况表</w:t>
            </w:r>
          </w:p>
        </w:tc>
        <w:tc>
          <w:tcPr>
            <w:tcW w:w="5596" w:type="dxa"/>
            <w:vAlign w:val="center"/>
          </w:tcPr>
          <w:p w14:paraId="0C550D06">
            <w:pPr>
              <w:adjustRightInd w:val="0"/>
              <w:snapToGrid w:val="0"/>
              <w:spacing w:line="288" w:lineRule="auto"/>
              <w:ind w:right="-10"/>
              <w:rPr>
                <w:rFonts w:ascii="Times New Roman" w:hAnsi="Times New Roman" w:eastAsia="仿宋_GB2312" w:cs="Times New Roman"/>
                <w:kern w:val="2"/>
                <w:sz w:val="21"/>
                <w:szCs w:val="21"/>
              </w:rPr>
            </w:pPr>
            <w:r>
              <w:rPr>
                <w:rFonts w:ascii="Times New Roman" w:hAnsi="Times New Roman" w:eastAsia="仿宋_GB2312" w:cs="Times New Roman"/>
                <w:kern w:val="2"/>
                <w:sz w:val="22"/>
                <w:szCs w:val="22"/>
              </w:rPr>
              <w:t>符合</w:t>
            </w:r>
            <w:r>
              <w:rPr>
                <w:rFonts w:hint="eastAsia" w:ascii="Times New Roman" w:hAnsi="Times New Roman" w:eastAsia="仿宋_GB2312" w:cs="Times New Roman"/>
                <w:kern w:val="2"/>
                <w:sz w:val="22"/>
                <w:szCs w:val="22"/>
              </w:rPr>
              <w:t>采购</w:t>
            </w:r>
            <w:r>
              <w:rPr>
                <w:rFonts w:ascii="Times New Roman" w:hAnsi="Times New Roman" w:eastAsia="仿宋_GB2312" w:cs="Times New Roman"/>
                <w:kern w:val="2"/>
                <w:sz w:val="22"/>
                <w:szCs w:val="22"/>
              </w:rPr>
              <w:t>文件第六章“投标文件格式”中要求。</w:t>
            </w:r>
          </w:p>
        </w:tc>
      </w:tr>
      <w:tr w14:paraId="5381C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14:paraId="229F6C83">
            <w:pPr>
              <w:adjustRightInd w:val="0"/>
              <w:snapToGrid w:val="0"/>
              <w:spacing w:line="288" w:lineRule="auto"/>
              <w:ind w:right="-10"/>
              <w:jc w:val="center"/>
              <w:rPr>
                <w:rFonts w:ascii="Times New Roman" w:hAnsi="Times New Roman" w:eastAsia="仿宋_GB2312" w:cs="Times New Roman"/>
                <w:kern w:val="2"/>
                <w:sz w:val="21"/>
                <w:szCs w:val="21"/>
              </w:rPr>
            </w:pPr>
            <w:r>
              <w:rPr>
                <w:rFonts w:ascii="Times New Roman" w:hAnsi="Times New Roman" w:eastAsia="仿宋_GB2312" w:cs="Times New Roman"/>
                <w:kern w:val="2"/>
                <w:sz w:val="22"/>
                <w:szCs w:val="22"/>
              </w:rPr>
              <w:t>5</w:t>
            </w:r>
          </w:p>
        </w:tc>
        <w:tc>
          <w:tcPr>
            <w:tcW w:w="2216" w:type="dxa"/>
            <w:vAlign w:val="center"/>
          </w:tcPr>
          <w:p w14:paraId="5912A6F2">
            <w:pPr>
              <w:adjustRightInd w:val="0"/>
              <w:snapToGrid w:val="0"/>
              <w:spacing w:line="288" w:lineRule="auto"/>
              <w:ind w:right="-10"/>
              <w:jc w:val="left"/>
              <w:rPr>
                <w:rFonts w:ascii="Times New Roman" w:hAnsi="Times New Roman" w:eastAsia="仿宋_GB2312" w:cs="Times New Roman"/>
                <w:kern w:val="2"/>
                <w:sz w:val="21"/>
                <w:szCs w:val="21"/>
              </w:rPr>
            </w:pPr>
            <w:r>
              <w:rPr>
                <w:rFonts w:ascii="Times New Roman" w:hAnsi="Times New Roman" w:eastAsia="仿宋_GB2312" w:cs="Times New Roman"/>
                <w:kern w:val="2"/>
                <w:sz w:val="22"/>
                <w:szCs w:val="22"/>
              </w:rPr>
              <w:t>授权委托书</w:t>
            </w:r>
          </w:p>
        </w:tc>
        <w:tc>
          <w:tcPr>
            <w:tcW w:w="5596" w:type="dxa"/>
            <w:vAlign w:val="center"/>
          </w:tcPr>
          <w:p w14:paraId="3B9B6516">
            <w:pPr>
              <w:adjustRightInd w:val="0"/>
              <w:snapToGrid w:val="0"/>
              <w:spacing w:line="288" w:lineRule="auto"/>
              <w:ind w:right="-10"/>
              <w:rPr>
                <w:rFonts w:ascii="Times New Roman" w:hAnsi="Times New Roman" w:eastAsia="仿宋_GB2312" w:cs="Times New Roman"/>
                <w:kern w:val="2"/>
                <w:sz w:val="21"/>
                <w:szCs w:val="21"/>
              </w:rPr>
            </w:pPr>
            <w:r>
              <w:rPr>
                <w:rFonts w:ascii="Times New Roman" w:hAnsi="Times New Roman" w:eastAsia="仿宋_GB2312" w:cs="Times New Roman"/>
                <w:kern w:val="2"/>
                <w:sz w:val="22"/>
                <w:szCs w:val="22"/>
              </w:rPr>
              <w:t>符合</w:t>
            </w:r>
            <w:r>
              <w:rPr>
                <w:rFonts w:hint="eastAsia" w:ascii="Times New Roman" w:hAnsi="Times New Roman" w:eastAsia="仿宋_GB2312" w:cs="Times New Roman"/>
                <w:kern w:val="2"/>
                <w:sz w:val="22"/>
                <w:szCs w:val="22"/>
              </w:rPr>
              <w:t>采购</w:t>
            </w:r>
            <w:r>
              <w:rPr>
                <w:rFonts w:ascii="Times New Roman" w:hAnsi="Times New Roman" w:eastAsia="仿宋_GB2312" w:cs="Times New Roman"/>
                <w:kern w:val="2"/>
                <w:sz w:val="22"/>
                <w:szCs w:val="22"/>
              </w:rPr>
              <w:t>文件第六章“投标文件格式”要求。</w:t>
            </w:r>
          </w:p>
        </w:tc>
      </w:tr>
      <w:tr w14:paraId="65005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10" w:type="dxa"/>
            <w:vAlign w:val="center"/>
          </w:tcPr>
          <w:p w14:paraId="34EDD424">
            <w:pPr>
              <w:adjustRightInd w:val="0"/>
              <w:snapToGrid w:val="0"/>
              <w:spacing w:line="288" w:lineRule="auto"/>
              <w:ind w:right="-10"/>
              <w:jc w:val="center"/>
              <w:rPr>
                <w:rFonts w:ascii="Times New Roman" w:hAnsi="Times New Roman" w:eastAsia="仿宋_GB2312" w:cs="Times New Roman"/>
                <w:kern w:val="2"/>
                <w:sz w:val="21"/>
                <w:szCs w:val="21"/>
              </w:rPr>
            </w:pPr>
            <w:r>
              <w:rPr>
                <w:rFonts w:ascii="Times New Roman" w:hAnsi="Times New Roman" w:eastAsia="仿宋_GB2312" w:cs="Times New Roman"/>
                <w:kern w:val="2"/>
                <w:sz w:val="22"/>
                <w:szCs w:val="22"/>
              </w:rPr>
              <w:t>6</w:t>
            </w:r>
          </w:p>
        </w:tc>
        <w:tc>
          <w:tcPr>
            <w:tcW w:w="2216" w:type="dxa"/>
            <w:vAlign w:val="center"/>
          </w:tcPr>
          <w:p w14:paraId="22F03C53">
            <w:pPr>
              <w:adjustRightInd w:val="0"/>
              <w:snapToGrid w:val="0"/>
              <w:spacing w:line="288" w:lineRule="auto"/>
              <w:ind w:right="-10"/>
              <w:jc w:val="left"/>
              <w:rPr>
                <w:rFonts w:ascii="Times New Roman" w:hAnsi="Times New Roman" w:eastAsia="仿宋_GB2312" w:cs="Times New Roman"/>
                <w:kern w:val="2"/>
                <w:sz w:val="21"/>
                <w:szCs w:val="21"/>
              </w:rPr>
            </w:pPr>
            <w:r>
              <w:rPr>
                <w:rFonts w:ascii="Times New Roman" w:hAnsi="Times New Roman" w:eastAsia="仿宋_GB2312" w:cs="Times New Roman"/>
                <w:kern w:val="2"/>
                <w:sz w:val="22"/>
                <w:szCs w:val="22"/>
              </w:rPr>
              <w:t>法定代表人身份证明书</w:t>
            </w:r>
          </w:p>
        </w:tc>
        <w:tc>
          <w:tcPr>
            <w:tcW w:w="5596" w:type="dxa"/>
            <w:vAlign w:val="center"/>
          </w:tcPr>
          <w:p w14:paraId="75470E6C">
            <w:pPr>
              <w:adjustRightInd w:val="0"/>
              <w:snapToGrid w:val="0"/>
              <w:spacing w:line="288" w:lineRule="auto"/>
              <w:ind w:right="-10"/>
              <w:rPr>
                <w:rFonts w:ascii="Times New Roman" w:hAnsi="Times New Roman" w:eastAsia="仿宋_GB2312" w:cs="Times New Roman"/>
                <w:kern w:val="2"/>
                <w:sz w:val="22"/>
                <w:szCs w:val="22"/>
              </w:rPr>
            </w:pPr>
            <w:r>
              <w:rPr>
                <w:rFonts w:ascii="Times New Roman" w:hAnsi="Times New Roman" w:eastAsia="仿宋_GB2312" w:cs="Times New Roman"/>
                <w:kern w:val="2"/>
                <w:sz w:val="22"/>
                <w:szCs w:val="22"/>
              </w:rPr>
              <w:t>符合</w:t>
            </w:r>
            <w:r>
              <w:rPr>
                <w:rFonts w:hint="eastAsia" w:ascii="Times New Roman" w:hAnsi="Times New Roman" w:eastAsia="仿宋_GB2312" w:cs="Times New Roman"/>
                <w:kern w:val="2"/>
                <w:sz w:val="22"/>
                <w:szCs w:val="22"/>
              </w:rPr>
              <w:t>采购</w:t>
            </w:r>
            <w:r>
              <w:rPr>
                <w:rFonts w:ascii="Times New Roman" w:hAnsi="Times New Roman" w:eastAsia="仿宋_GB2312" w:cs="Times New Roman"/>
                <w:kern w:val="2"/>
                <w:sz w:val="22"/>
                <w:szCs w:val="22"/>
              </w:rPr>
              <w:t>文件第六章“投标文件格式”中要求：</w:t>
            </w:r>
          </w:p>
          <w:p w14:paraId="42013002">
            <w:pPr>
              <w:adjustRightInd w:val="0"/>
              <w:snapToGrid w:val="0"/>
              <w:spacing w:line="288" w:lineRule="auto"/>
              <w:ind w:right="-10"/>
              <w:rPr>
                <w:rFonts w:ascii="Times New Roman" w:hAnsi="Times New Roman" w:eastAsia="仿宋_GB2312" w:cs="Times New Roman"/>
                <w:kern w:val="2"/>
                <w:sz w:val="22"/>
                <w:szCs w:val="22"/>
              </w:rPr>
            </w:pPr>
            <w:r>
              <w:rPr>
                <w:rFonts w:ascii="Times New Roman" w:hAnsi="Times New Roman" w:eastAsia="仿宋_GB2312" w:cs="Times New Roman"/>
                <w:kern w:val="2"/>
                <w:sz w:val="22"/>
                <w:szCs w:val="22"/>
              </w:rPr>
              <w:t>1.本项目只允许有唯一的投标人授权代表。</w:t>
            </w:r>
          </w:p>
          <w:p w14:paraId="429B906C">
            <w:pPr>
              <w:adjustRightInd w:val="0"/>
              <w:snapToGrid w:val="0"/>
              <w:spacing w:line="288" w:lineRule="auto"/>
              <w:ind w:right="-10"/>
              <w:rPr>
                <w:rFonts w:ascii="Times New Roman" w:hAnsi="Times New Roman" w:eastAsia="仿宋_GB2312" w:cs="Times New Roman"/>
                <w:kern w:val="2"/>
                <w:sz w:val="21"/>
                <w:szCs w:val="21"/>
              </w:rPr>
            </w:pPr>
            <w:r>
              <w:rPr>
                <w:rFonts w:ascii="Times New Roman" w:hAnsi="Times New Roman" w:eastAsia="仿宋_GB2312" w:cs="Times New Roman"/>
                <w:kern w:val="2"/>
                <w:sz w:val="22"/>
                <w:szCs w:val="22"/>
              </w:rPr>
              <w:t>2.法定代表人</w:t>
            </w:r>
            <w:r>
              <w:rPr>
                <w:rFonts w:ascii="Times New Roman" w:hAnsi="Times New Roman" w:eastAsia="仿宋_GB2312" w:cs="Times New Roman"/>
                <w:b/>
                <w:bCs/>
                <w:kern w:val="2"/>
                <w:sz w:val="22"/>
                <w:szCs w:val="22"/>
              </w:rPr>
              <w:t>亲自参加</w:t>
            </w:r>
            <w:r>
              <w:rPr>
                <w:rFonts w:hint="eastAsia" w:ascii="Times New Roman" w:hAnsi="Times New Roman" w:eastAsia="仿宋_GB2312" w:cs="Times New Roman"/>
                <w:b/>
                <w:bCs/>
                <w:kern w:val="2"/>
                <w:sz w:val="22"/>
                <w:szCs w:val="22"/>
              </w:rPr>
              <w:t>采购</w:t>
            </w:r>
            <w:r>
              <w:rPr>
                <w:rFonts w:ascii="Times New Roman" w:hAnsi="Times New Roman" w:eastAsia="仿宋_GB2312" w:cs="Times New Roman"/>
                <w:b/>
                <w:bCs/>
                <w:kern w:val="2"/>
                <w:sz w:val="22"/>
                <w:szCs w:val="22"/>
              </w:rPr>
              <w:t>的无需提供授权委托书</w:t>
            </w:r>
            <w:r>
              <w:rPr>
                <w:rFonts w:ascii="Times New Roman" w:hAnsi="Times New Roman" w:eastAsia="仿宋_GB2312" w:cs="Times New Roman"/>
                <w:kern w:val="2"/>
                <w:sz w:val="22"/>
                <w:szCs w:val="22"/>
              </w:rPr>
              <w:t>，仅需提供法定代表人身份证明书即可。</w:t>
            </w:r>
          </w:p>
        </w:tc>
      </w:tr>
      <w:tr w14:paraId="32963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10" w:type="dxa"/>
            <w:vAlign w:val="center"/>
          </w:tcPr>
          <w:p w14:paraId="58C7E6B0">
            <w:pPr>
              <w:adjustRightInd w:val="0"/>
              <w:snapToGrid w:val="0"/>
              <w:spacing w:line="288" w:lineRule="auto"/>
              <w:ind w:right="-10"/>
              <w:jc w:val="center"/>
              <w:rPr>
                <w:rFonts w:ascii="Times New Roman" w:hAnsi="Times New Roman" w:eastAsia="仿宋_GB2312" w:cs="Times New Roman"/>
                <w:kern w:val="2"/>
                <w:sz w:val="22"/>
                <w:szCs w:val="22"/>
              </w:rPr>
            </w:pPr>
            <w:r>
              <w:rPr>
                <w:rFonts w:ascii="Times New Roman" w:hAnsi="Times New Roman" w:eastAsia="仿宋_GB2312" w:cs="Times New Roman"/>
                <w:kern w:val="2"/>
                <w:sz w:val="22"/>
                <w:szCs w:val="22"/>
              </w:rPr>
              <w:t>7</w:t>
            </w:r>
          </w:p>
        </w:tc>
        <w:tc>
          <w:tcPr>
            <w:tcW w:w="2216" w:type="dxa"/>
            <w:vAlign w:val="center"/>
          </w:tcPr>
          <w:p w14:paraId="07E9C3CF">
            <w:pPr>
              <w:adjustRightInd w:val="0"/>
              <w:snapToGrid w:val="0"/>
              <w:spacing w:line="288" w:lineRule="auto"/>
              <w:ind w:right="-10"/>
              <w:jc w:val="left"/>
              <w:rPr>
                <w:rFonts w:ascii="Times New Roman" w:hAnsi="Times New Roman" w:eastAsia="仿宋_GB2312" w:cs="Times New Roman"/>
                <w:kern w:val="2"/>
                <w:sz w:val="22"/>
                <w:szCs w:val="22"/>
              </w:rPr>
            </w:pPr>
            <w:r>
              <w:rPr>
                <w:rFonts w:ascii="Times New Roman" w:hAnsi="Times New Roman" w:eastAsia="仿宋_GB2312" w:cs="Times New Roman"/>
                <w:kern w:val="2"/>
                <w:sz w:val="22"/>
                <w:szCs w:val="22"/>
              </w:rPr>
              <w:t>投标人资格业绩</w:t>
            </w:r>
          </w:p>
        </w:tc>
        <w:tc>
          <w:tcPr>
            <w:tcW w:w="5596" w:type="dxa"/>
            <w:vAlign w:val="center"/>
          </w:tcPr>
          <w:p w14:paraId="2E0995D2">
            <w:pPr>
              <w:adjustRightInd w:val="0"/>
              <w:snapToGrid w:val="0"/>
              <w:spacing w:line="288" w:lineRule="auto"/>
              <w:ind w:right="-11"/>
              <w:rPr>
                <w:rFonts w:ascii="Times New Roman" w:hAnsi="Times New Roman" w:eastAsia="仿宋_GB2312" w:cs="Times New Roman"/>
                <w:kern w:val="2"/>
                <w:sz w:val="22"/>
                <w:szCs w:val="22"/>
              </w:rPr>
            </w:pPr>
            <w:r>
              <w:rPr>
                <w:rFonts w:ascii="Times New Roman" w:hAnsi="Times New Roman" w:eastAsia="仿宋_GB2312" w:cs="Times New Roman"/>
                <w:kern w:val="2"/>
                <w:sz w:val="22"/>
                <w:szCs w:val="22"/>
              </w:rPr>
              <w:t>提供符合本次</w:t>
            </w:r>
            <w:r>
              <w:rPr>
                <w:rFonts w:hint="eastAsia" w:ascii="Times New Roman" w:hAnsi="Times New Roman" w:eastAsia="仿宋_GB2312" w:cs="Times New Roman"/>
                <w:kern w:val="2"/>
                <w:sz w:val="22"/>
                <w:szCs w:val="22"/>
              </w:rPr>
              <w:t>询比</w:t>
            </w:r>
            <w:r>
              <w:rPr>
                <w:rFonts w:ascii="Times New Roman" w:hAnsi="Times New Roman" w:eastAsia="仿宋_GB2312" w:cs="Times New Roman"/>
                <w:kern w:val="2"/>
                <w:sz w:val="22"/>
                <w:szCs w:val="22"/>
              </w:rPr>
              <w:t>公告的投标人业绩：</w:t>
            </w:r>
          </w:p>
          <w:p w14:paraId="40C566EA">
            <w:pPr>
              <w:adjustRightInd w:val="0"/>
              <w:snapToGrid w:val="0"/>
              <w:spacing w:line="288" w:lineRule="auto"/>
              <w:ind w:right="-11"/>
              <w:rPr>
                <w:rFonts w:ascii="Times New Roman" w:hAnsi="Times New Roman" w:eastAsia="仿宋_GB2312" w:cs="Times New Roman"/>
                <w:kern w:val="2"/>
                <w:sz w:val="22"/>
                <w:szCs w:val="22"/>
              </w:rPr>
            </w:pPr>
            <w:r>
              <w:rPr>
                <w:rFonts w:ascii="Times New Roman" w:hAnsi="Times New Roman" w:eastAsia="仿宋_GB2312" w:cs="Times New Roman"/>
                <w:kern w:val="2"/>
                <w:sz w:val="22"/>
                <w:szCs w:val="22"/>
              </w:rPr>
              <w:t>1.投标人提供自202</w:t>
            </w:r>
            <w:r>
              <w:rPr>
                <w:rFonts w:hint="eastAsia" w:ascii="Times New Roman" w:hAnsi="Times New Roman" w:eastAsia="仿宋_GB2312" w:cs="Times New Roman"/>
                <w:kern w:val="2"/>
                <w:sz w:val="22"/>
                <w:szCs w:val="22"/>
              </w:rPr>
              <w:t>3</w:t>
            </w:r>
            <w:r>
              <w:rPr>
                <w:rFonts w:ascii="Times New Roman" w:hAnsi="Times New Roman" w:eastAsia="仿宋_GB2312" w:cs="Times New Roman"/>
                <w:kern w:val="2"/>
                <w:sz w:val="22"/>
                <w:szCs w:val="22"/>
              </w:rPr>
              <w:t>年1月1日以来（以合同签订时间为准）单个合同总金额不少于</w:t>
            </w:r>
            <w:r>
              <w:rPr>
                <w:rFonts w:hint="eastAsia" w:ascii="Times New Roman" w:hAnsi="Times New Roman" w:eastAsia="仿宋_GB2312" w:cs="Times New Roman"/>
                <w:kern w:val="2"/>
                <w:sz w:val="22"/>
                <w:szCs w:val="22"/>
              </w:rPr>
              <w:t>3.5</w:t>
            </w:r>
            <w:r>
              <w:rPr>
                <w:rFonts w:ascii="Times New Roman" w:hAnsi="Times New Roman" w:eastAsia="仿宋_GB2312" w:cs="Times New Roman"/>
                <w:kern w:val="2"/>
                <w:sz w:val="22"/>
                <w:szCs w:val="22"/>
              </w:rPr>
              <w:t>万元暖通维保项目业绩。</w:t>
            </w:r>
          </w:p>
          <w:p w14:paraId="7009FFBD">
            <w:pPr>
              <w:adjustRightInd w:val="0"/>
              <w:snapToGrid w:val="0"/>
              <w:spacing w:line="288" w:lineRule="auto"/>
              <w:ind w:right="-11"/>
              <w:rPr>
                <w:rFonts w:ascii="Times New Roman" w:hAnsi="Times New Roman" w:eastAsia="仿宋_GB2312" w:cs="Times New Roman"/>
                <w:kern w:val="2"/>
                <w:sz w:val="22"/>
                <w:szCs w:val="22"/>
              </w:rPr>
            </w:pPr>
            <w:r>
              <w:rPr>
                <w:rFonts w:ascii="Times New Roman" w:hAnsi="Times New Roman" w:eastAsia="仿宋_GB2312" w:cs="Times New Roman"/>
                <w:kern w:val="2"/>
                <w:sz w:val="22"/>
                <w:szCs w:val="22"/>
              </w:rPr>
              <w:t>2.已签订合同但尚未实施的业绩不予认可。即截至</w:t>
            </w:r>
            <w:r>
              <w:rPr>
                <w:rFonts w:hint="eastAsia" w:ascii="Times New Roman" w:hAnsi="Times New Roman" w:eastAsia="仿宋_GB2312" w:cs="Times New Roman"/>
                <w:kern w:val="2"/>
                <w:sz w:val="22"/>
                <w:szCs w:val="22"/>
              </w:rPr>
              <w:t>采购</w:t>
            </w:r>
            <w:r>
              <w:rPr>
                <w:rFonts w:ascii="Times New Roman" w:hAnsi="Times New Roman" w:eastAsia="仿宋_GB2312" w:cs="Times New Roman"/>
                <w:kern w:val="2"/>
                <w:sz w:val="22"/>
                <w:szCs w:val="22"/>
              </w:rPr>
              <w:t>截止时间，项目如存在目前尚未开始履约、人员进场但尚未实质性开展、处于暂停等情况的，该业绩不予认可。</w:t>
            </w:r>
          </w:p>
          <w:p w14:paraId="4AA4E29B">
            <w:pPr>
              <w:adjustRightInd w:val="0"/>
              <w:snapToGrid w:val="0"/>
              <w:spacing w:line="288" w:lineRule="auto"/>
              <w:ind w:right="-11"/>
              <w:rPr>
                <w:rFonts w:ascii="Times New Roman" w:hAnsi="Times New Roman" w:eastAsia="仿宋_GB2312" w:cs="Times New Roman"/>
                <w:kern w:val="2"/>
                <w:sz w:val="22"/>
                <w:szCs w:val="22"/>
              </w:rPr>
            </w:pPr>
            <w:r>
              <w:rPr>
                <w:rFonts w:ascii="Times New Roman" w:hAnsi="Times New Roman" w:eastAsia="仿宋_GB2312" w:cs="Times New Roman"/>
                <w:kern w:val="2"/>
                <w:sz w:val="22"/>
                <w:szCs w:val="22"/>
              </w:rPr>
              <w:t>注：（1）以上涉及的证明资料信息应完整或能充分反映评审因素。如未能明确反映评审因素的（如合同总金额等），应另附业主（或合同甲方）盖章证明材料予以明确说明，否则评审小组不予认可。</w:t>
            </w:r>
          </w:p>
        </w:tc>
      </w:tr>
      <w:tr w14:paraId="567B3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710" w:type="dxa"/>
            <w:vAlign w:val="center"/>
          </w:tcPr>
          <w:p w14:paraId="4716323C">
            <w:pPr>
              <w:adjustRightInd w:val="0"/>
              <w:snapToGrid w:val="0"/>
              <w:spacing w:line="288" w:lineRule="auto"/>
              <w:ind w:right="-10"/>
              <w:jc w:val="center"/>
              <w:rPr>
                <w:rFonts w:ascii="Times New Roman" w:hAnsi="Times New Roman" w:eastAsia="仿宋_GB2312" w:cs="Times New Roman"/>
                <w:kern w:val="2"/>
                <w:sz w:val="22"/>
                <w:szCs w:val="22"/>
              </w:rPr>
            </w:pPr>
            <w:r>
              <w:rPr>
                <w:rFonts w:ascii="Times New Roman" w:hAnsi="Times New Roman" w:eastAsia="仿宋_GB2312" w:cs="Times New Roman"/>
                <w:kern w:val="2"/>
                <w:sz w:val="22"/>
                <w:szCs w:val="22"/>
              </w:rPr>
              <w:t>8</w:t>
            </w:r>
          </w:p>
        </w:tc>
        <w:tc>
          <w:tcPr>
            <w:tcW w:w="2216" w:type="dxa"/>
            <w:vAlign w:val="center"/>
          </w:tcPr>
          <w:p w14:paraId="39920096">
            <w:pPr>
              <w:adjustRightInd w:val="0"/>
              <w:snapToGrid w:val="0"/>
              <w:spacing w:line="288" w:lineRule="auto"/>
              <w:ind w:right="-10"/>
              <w:jc w:val="left"/>
              <w:rPr>
                <w:rFonts w:ascii="Times New Roman" w:hAnsi="Times New Roman" w:eastAsia="仿宋_GB2312" w:cs="Times New Roman"/>
                <w:kern w:val="2"/>
                <w:sz w:val="22"/>
                <w:szCs w:val="22"/>
              </w:rPr>
            </w:pPr>
            <w:r>
              <w:rPr>
                <w:rFonts w:ascii="Times New Roman" w:hAnsi="Times New Roman" w:eastAsia="仿宋_GB2312" w:cs="Times New Roman"/>
                <w:kern w:val="2"/>
                <w:sz w:val="22"/>
                <w:szCs w:val="22"/>
              </w:rPr>
              <w:t>其他要求</w:t>
            </w:r>
          </w:p>
        </w:tc>
        <w:tc>
          <w:tcPr>
            <w:tcW w:w="5596" w:type="dxa"/>
            <w:vAlign w:val="center"/>
          </w:tcPr>
          <w:p w14:paraId="312D5DB3">
            <w:pPr>
              <w:adjustRightInd w:val="0"/>
              <w:snapToGrid w:val="0"/>
              <w:spacing w:line="288" w:lineRule="auto"/>
              <w:ind w:right="-11"/>
              <w:rPr>
                <w:rFonts w:ascii="Times New Roman" w:hAnsi="Times New Roman" w:eastAsia="仿宋_GB2312" w:cs="Times New Roman"/>
                <w:kern w:val="2"/>
                <w:sz w:val="22"/>
                <w:szCs w:val="22"/>
              </w:rPr>
            </w:pPr>
            <w:r>
              <w:rPr>
                <w:rFonts w:ascii="Times New Roman" w:hAnsi="Times New Roman" w:eastAsia="仿宋_GB2312" w:cs="Times New Roman"/>
                <w:kern w:val="2"/>
                <w:sz w:val="22"/>
                <w:szCs w:val="22"/>
              </w:rPr>
              <w:t>营业执照（应附投标人营业执照副本等材料的扫描件。）、资质证书（如有）、其他要求（如有）</w:t>
            </w:r>
          </w:p>
          <w:p w14:paraId="34706263">
            <w:pPr>
              <w:adjustRightInd w:val="0"/>
              <w:snapToGrid w:val="0"/>
              <w:spacing w:line="288" w:lineRule="auto"/>
              <w:ind w:right="-11"/>
              <w:rPr>
                <w:rFonts w:ascii="Times New Roman" w:hAnsi="Times New Roman" w:eastAsia="仿宋_GB2312" w:cs="Times New Roman"/>
                <w:kern w:val="2"/>
                <w:sz w:val="22"/>
                <w:szCs w:val="22"/>
              </w:rPr>
            </w:pPr>
            <w:r>
              <w:rPr>
                <w:rFonts w:hint="eastAsia" w:ascii="Times New Roman" w:hAnsi="Times New Roman" w:eastAsia="仿宋_GB2312" w:cs="Times New Roman"/>
                <w:kern w:val="2"/>
                <w:sz w:val="22"/>
                <w:szCs w:val="22"/>
              </w:rPr>
              <w:t>投标人应</w:t>
            </w:r>
            <w:r>
              <w:rPr>
                <w:rFonts w:ascii="Times New Roman" w:hAnsi="Times New Roman" w:eastAsia="仿宋_GB2312" w:cs="Times New Roman"/>
                <w:kern w:val="2"/>
                <w:sz w:val="22"/>
                <w:szCs w:val="22"/>
              </w:rPr>
              <w:t>持有合法有效的营业执照，且其经营范围须包含与本次维保服务相关的业务范围（具体包括但不限于暖通设备、空调制冷设备的安装、维修、保养及售后服务，或暖通工程施工等）</w:t>
            </w:r>
          </w:p>
        </w:tc>
      </w:tr>
      <w:tr w14:paraId="6CED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5000" w:type="pct"/>
            <w:gridSpan w:val="3"/>
            <w:tcBorders>
              <w:bottom w:val="single" w:color="auto" w:sz="4" w:space="0"/>
            </w:tcBorders>
            <w:vAlign w:val="center"/>
          </w:tcPr>
          <w:p w14:paraId="5044729B">
            <w:pPr>
              <w:adjustRightInd w:val="0"/>
              <w:snapToGrid w:val="0"/>
              <w:spacing w:line="360" w:lineRule="auto"/>
              <w:ind w:right="-10" w:firstLine="420" w:firstLineChars="200"/>
              <w:jc w:val="left"/>
              <w:rPr>
                <w:rFonts w:ascii="Times New Roman" w:hAnsi="Times New Roman" w:eastAsia="仿宋_GB2312" w:cs="Times New Roman"/>
                <w:kern w:val="2"/>
                <w:sz w:val="21"/>
                <w:szCs w:val="21"/>
              </w:rPr>
            </w:pPr>
            <w:r>
              <w:rPr>
                <w:rFonts w:ascii="Times New Roman" w:hAnsi="Times New Roman" w:eastAsia="仿宋_GB2312" w:cs="Times New Roman"/>
                <w:kern w:val="2"/>
                <w:sz w:val="21"/>
                <w:szCs w:val="21"/>
              </w:rPr>
              <w:t>评审指标通过标准：</w:t>
            </w:r>
            <w:r>
              <w:rPr>
                <w:rFonts w:hint="eastAsia" w:ascii="Times New Roman" w:hAnsi="Times New Roman" w:eastAsia="仿宋_GB2312" w:cs="Times New Roman"/>
                <w:kern w:val="2"/>
                <w:sz w:val="21"/>
                <w:szCs w:val="21"/>
              </w:rPr>
              <w:t>投标人</w:t>
            </w:r>
            <w:r>
              <w:rPr>
                <w:rFonts w:ascii="Times New Roman" w:hAnsi="Times New Roman" w:eastAsia="仿宋_GB2312" w:cs="Times New Roman"/>
                <w:kern w:val="2"/>
                <w:sz w:val="21"/>
                <w:szCs w:val="21"/>
              </w:rPr>
              <w:t>必须通过上述全部指标。</w:t>
            </w:r>
          </w:p>
        </w:tc>
      </w:tr>
    </w:tbl>
    <w:p w14:paraId="6EF61F00">
      <w:pPr>
        <w:adjustRightInd w:val="0"/>
        <w:snapToGrid w:val="0"/>
        <w:spacing w:line="360" w:lineRule="auto"/>
        <w:ind w:firstLine="422" w:firstLineChars="200"/>
        <w:rPr>
          <w:rFonts w:ascii="Times New Roman" w:hAnsi="Times New Roman" w:eastAsia="仿宋_GB2312" w:cs="Times New Roman"/>
          <w:sz w:val="21"/>
          <w:szCs w:val="21"/>
        </w:rPr>
      </w:pPr>
      <w:r>
        <w:rPr>
          <w:rFonts w:ascii="Times New Roman" w:hAnsi="Times New Roman" w:eastAsia="仿宋_GB2312" w:cs="Times New Roman"/>
          <w:b/>
          <w:bCs/>
          <w:sz w:val="21"/>
          <w:szCs w:val="21"/>
        </w:rPr>
        <w:t>初审指标通过标准：</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必须通过初审表中的全部评审指标。评审小组根据表中所列各项指标对</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是否为有效参选进行评审，未列入上表中的指标不得作为否决参选依据。符合评审指标通过标准的，为有效参选。</w:t>
      </w:r>
    </w:p>
    <w:p w14:paraId="731027ED">
      <w:pPr>
        <w:pStyle w:val="55"/>
        <w:adjustRightInd w:val="0"/>
        <w:snapToGrid w:val="0"/>
        <w:spacing w:line="360" w:lineRule="auto"/>
        <w:ind w:firstLineChars="200"/>
        <w:outlineLvl w:val="2"/>
        <w:rPr>
          <w:rFonts w:ascii="Times New Roman" w:hAnsi="Times New Roman" w:eastAsia="仿宋_GB2312" w:cs="Times New Roman"/>
          <w:sz w:val="21"/>
          <w:szCs w:val="21"/>
          <w:lang w:val="en-US"/>
        </w:rPr>
      </w:pPr>
      <w:r>
        <w:rPr>
          <w:rFonts w:ascii="Times New Roman" w:hAnsi="Times New Roman" w:eastAsia="仿宋_GB2312" w:cs="Times New Roman"/>
          <w:b/>
          <w:bCs/>
          <w:sz w:val="21"/>
          <w:szCs w:val="21"/>
          <w:lang w:val="en-US"/>
        </w:rPr>
        <w:t>3.2综合评审</w:t>
      </w:r>
    </w:p>
    <w:p w14:paraId="4DD8A2B6">
      <w:pPr>
        <w:pStyle w:val="55"/>
        <w:adjustRightInd w:val="0"/>
        <w:snapToGrid w:val="0"/>
        <w:spacing w:after="0" w:line="360" w:lineRule="auto"/>
        <w:ind w:firstLineChars="200"/>
        <w:rPr>
          <w:rFonts w:ascii="Times New Roman" w:hAnsi="Times New Roman" w:eastAsia="仿宋_GB2312" w:cs="Times New Roman"/>
          <w:sz w:val="21"/>
          <w:szCs w:val="21"/>
          <w:lang w:val="en-US"/>
        </w:rPr>
      </w:pPr>
      <w:r>
        <w:rPr>
          <w:rFonts w:ascii="Times New Roman" w:hAnsi="Times New Roman" w:eastAsia="仿宋_GB2312" w:cs="Times New Roman"/>
          <w:sz w:val="21"/>
          <w:szCs w:val="21"/>
          <w:lang w:val="en-US"/>
        </w:rPr>
        <w:t>评审小组按照下表对通过初审的所有</w:t>
      </w:r>
      <w:r>
        <w:rPr>
          <w:rFonts w:hint="eastAsia" w:ascii="Times New Roman" w:hAnsi="Times New Roman" w:eastAsia="仿宋_GB2312" w:cs="Times New Roman"/>
          <w:sz w:val="21"/>
          <w:szCs w:val="21"/>
          <w:lang w:val="en-US"/>
        </w:rPr>
        <w:t>投标人</w:t>
      </w:r>
      <w:r>
        <w:rPr>
          <w:rFonts w:ascii="Times New Roman" w:hAnsi="Times New Roman" w:eastAsia="仿宋_GB2312" w:cs="Times New Roman"/>
          <w:sz w:val="21"/>
          <w:szCs w:val="21"/>
          <w:lang w:val="en-US"/>
        </w:rPr>
        <w:t>的响应文件进行综合评分。本项目综合评分满分为 100 分，其中：技术资信分值占总分值的权重为</w:t>
      </w:r>
      <w:r>
        <w:rPr>
          <w:rFonts w:hint="eastAsia" w:ascii="Times New Roman" w:hAnsi="Times New Roman" w:eastAsia="仿宋_GB2312" w:cs="Times New Roman"/>
          <w:sz w:val="21"/>
          <w:szCs w:val="21"/>
          <w:lang w:val="en-US"/>
        </w:rPr>
        <w:t>4</w:t>
      </w:r>
      <w:r>
        <w:rPr>
          <w:rFonts w:ascii="Times New Roman" w:hAnsi="Times New Roman" w:eastAsia="仿宋_GB2312" w:cs="Times New Roman"/>
          <w:sz w:val="21"/>
          <w:szCs w:val="21"/>
          <w:lang w:val="en-US"/>
        </w:rPr>
        <w:t>0 %，</w:t>
      </w:r>
      <w:r>
        <w:rPr>
          <w:rFonts w:hint="eastAsia" w:ascii="Times New Roman" w:hAnsi="Times New Roman" w:eastAsia="仿宋_GB2312" w:cs="Times New Roman"/>
          <w:sz w:val="21"/>
          <w:szCs w:val="21"/>
          <w:lang w:val="en-US"/>
        </w:rPr>
        <w:t>投标报价</w:t>
      </w:r>
      <w:r>
        <w:rPr>
          <w:rFonts w:ascii="Times New Roman" w:hAnsi="Times New Roman" w:eastAsia="仿宋_GB2312" w:cs="Times New Roman"/>
          <w:sz w:val="21"/>
          <w:szCs w:val="21"/>
          <w:lang w:val="en-US"/>
        </w:rPr>
        <w:t>分值占总分值的权重为</w:t>
      </w:r>
      <w:r>
        <w:rPr>
          <w:rFonts w:hint="eastAsia" w:ascii="Times New Roman" w:hAnsi="Times New Roman" w:eastAsia="仿宋_GB2312" w:cs="Times New Roman"/>
          <w:sz w:val="21"/>
          <w:szCs w:val="21"/>
          <w:lang w:val="en-US"/>
        </w:rPr>
        <w:t>6</w:t>
      </w:r>
      <w:r>
        <w:rPr>
          <w:rFonts w:ascii="Times New Roman" w:hAnsi="Times New Roman" w:eastAsia="仿宋_GB2312" w:cs="Times New Roman"/>
          <w:sz w:val="21"/>
          <w:szCs w:val="21"/>
          <w:lang w:val="en-US"/>
        </w:rPr>
        <w:t>0%。具体评分细则如下：</w:t>
      </w:r>
    </w:p>
    <w:tbl>
      <w:tblPr>
        <w:tblStyle w:val="5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1"/>
        <w:gridCol w:w="1508"/>
        <w:gridCol w:w="5580"/>
      </w:tblGrid>
      <w:tr w14:paraId="4EA26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40" w:type="pct"/>
            <w:vAlign w:val="center"/>
          </w:tcPr>
          <w:p w14:paraId="0AE70473">
            <w:pPr>
              <w:adjustRightInd w:val="0"/>
              <w:snapToGrid w:val="0"/>
              <w:jc w:val="center"/>
              <w:rPr>
                <w:rFonts w:ascii="Times New Roman" w:hAnsi="Times New Roman" w:eastAsia="仿宋_GB2312" w:cs="Times New Roman"/>
                <w:bCs/>
                <w:sz w:val="21"/>
                <w:szCs w:val="21"/>
              </w:rPr>
            </w:pPr>
            <w:r>
              <w:rPr>
                <w:rFonts w:ascii="Times New Roman" w:hAnsi="Times New Roman" w:eastAsia="仿宋_GB2312" w:cs="Times New Roman"/>
                <w:bCs/>
                <w:sz w:val="21"/>
                <w:szCs w:val="21"/>
              </w:rPr>
              <w:t>评审项目</w:t>
            </w:r>
          </w:p>
        </w:tc>
        <w:tc>
          <w:tcPr>
            <w:tcW w:w="885" w:type="pct"/>
            <w:vAlign w:val="center"/>
          </w:tcPr>
          <w:p w14:paraId="5BA26B92">
            <w:pPr>
              <w:adjustRightInd w:val="0"/>
              <w:snapToGrid w:val="0"/>
              <w:jc w:val="center"/>
              <w:rPr>
                <w:rFonts w:ascii="Times New Roman" w:hAnsi="Times New Roman" w:eastAsia="仿宋_GB2312" w:cs="Times New Roman"/>
                <w:bCs/>
                <w:sz w:val="21"/>
                <w:szCs w:val="21"/>
              </w:rPr>
            </w:pPr>
            <w:r>
              <w:rPr>
                <w:rFonts w:ascii="Times New Roman" w:hAnsi="Times New Roman" w:eastAsia="仿宋_GB2312" w:cs="Times New Roman"/>
                <w:bCs/>
                <w:sz w:val="21"/>
                <w:szCs w:val="21"/>
              </w:rPr>
              <w:t>评审因素</w:t>
            </w:r>
          </w:p>
        </w:tc>
        <w:tc>
          <w:tcPr>
            <w:tcW w:w="3274" w:type="pct"/>
            <w:vAlign w:val="center"/>
          </w:tcPr>
          <w:p w14:paraId="010597EF">
            <w:pPr>
              <w:adjustRightInd w:val="0"/>
              <w:snapToGrid w:val="0"/>
              <w:ind w:firstLine="420" w:firstLineChars="200"/>
              <w:jc w:val="center"/>
              <w:rPr>
                <w:rFonts w:ascii="Times New Roman" w:hAnsi="Times New Roman" w:eastAsia="仿宋_GB2312" w:cs="Times New Roman"/>
                <w:bCs/>
                <w:sz w:val="21"/>
                <w:szCs w:val="21"/>
              </w:rPr>
            </w:pPr>
            <w:r>
              <w:rPr>
                <w:rFonts w:ascii="Times New Roman" w:hAnsi="Times New Roman" w:eastAsia="仿宋_GB2312" w:cs="Times New Roman"/>
                <w:bCs/>
                <w:sz w:val="21"/>
                <w:szCs w:val="21"/>
              </w:rPr>
              <w:t>评分标准</w:t>
            </w:r>
          </w:p>
        </w:tc>
      </w:tr>
      <w:tr w14:paraId="564E0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pct"/>
            <w:vMerge w:val="restart"/>
            <w:vAlign w:val="center"/>
          </w:tcPr>
          <w:p w14:paraId="468DBA61">
            <w:pPr>
              <w:widowControl/>
              <w:adjustRightInd w:val="0"/>
              <w:snapToGrid w:val="0"/>
              <w:ind w:firstLine="420" w:firstLineChars="200"/>
              <w:jc w:val="center"/>
              <w:rPr>
                <w:rFonts w:ascii="Times New Roman" w:hAnsi="Times New Roman" w:eastAsia="仿宋_GB2312" w:cs="Times New Roman"/>
                <w:bCs/>
                <w:sz w:val="21"/>
                <w:szCs w:val="21"/>
              </w:rPr>
            </w:pPr>
            <w:r>
              <w:rPr>
                <w:rFonts w:ascii="Times New Roman" w:hAnsi="Times New Roman" w:eastAsia="仿宋_GB2312" w:cs="Times New Roman"/>
                <w:bCs/>
                <w:sz w:val="21"/>
                <w:szCs w:val="21"/>
              </w:rPr>
              <w:t>技术资信分（0-</w:t>
            </w:r>
            <w:r>
              <w:rPr>
                <w:rFonts w:hint="eastAsia" w:ascii="Times New Roman" w:hAnsi="Times New Roman" w:eastAsia="仿宋_GB2312" w:cs="Times New Roman"/>
                <w:bCs/>
                <w:sz w:val="21"/>
                <w:szCs w:val="21"/>
              </w:rPr>
              <w:t>4</w:t>
            </w:r>
            <w:r>
              <w:rPr>
                <w:rFonts w:ascii="Times New Roman" w:hAnsi="Times New Roman" w:eastAsia="仿宋_GB2312" w:cs="Times New Roman"/>
                <w:bCs/>
                <w:sz w:val="21"/>
                <w:szCs w:val="21"/>
              </w:rPr>
              <w:t>0分）</w:t>
            </w:r>
          </w:p>
        </w:tc>
        <w:tc>
          <w:tcPr>
            <w:tcW w:w="885" w:type="pct"/>
            <w:vAlign w:val="center"/>
          </w:tcPr>
          <w:p w14:paraId="4633EB30">
            <w:pPr>
              <w:adjustRightInd w:val="0"/>
              <w:snapToGrid w:val="0"/>
              <w:jc w:val="center"/>
              <w:rPr>
                <w:rFonts w:ascii="Times New Roman" w:hAnsi="Times New Roman" w:eastAsia="仿宋_GB2312" w:cs="Times New Roman"/>
                <w:bCs/>
                <w:sz w:val="21"/>
                <w:szCs w:val="21"/>
              </w:rPr>
            </w:pPr>
            <w:r>
              <w:rPr>
                <w:rFonts w:hint="eastAsia" w:ascii="Times New Roman" w:hAnsi="Times New Roman" w:eastAsia="仿宋_GB2312" w:cs="Times New Roman"/>
                <w:bCs/>
                <w:color w:val="000000"/>
                <w:sz w:val="21"/>
                <w:szCs w:val="21"/>
              </w:rPr>
              <w:t>投标人</w:t>
            </w:r>
            <w:r>
              <w:rPr>
                <w:rFonts w:ascii="Times New Roman" w:hAnsi="Times New Roman" w:eastAsia="仿宋_GB2312" w:cs="Times New Roman"/>
                <w:bCs/>
                <w:sz w:val="21"/>
                <w:szCs w:val="21"/>
              </w:rPr>
              <w:t>业绩</w:t>
            </w:r>
          </w:p>
          <w:p w14:paraId="50D26302">
            <w:pPr>
              <w:pStyle w:val="2"/>
              <w:ind w:left="0" w:leftChars="0"/>
              <w:jc w:val="center"/>
              <w:rPr>
                <w:rFonts w:eastAsia="仿宋_GB2312"/>
              </w:rPr>
            </w:pPr>
            <w:r>
              <w:rPr>
                <w:rFonts w:hint="eastAsia" w:eastAsia="仿宋_GB2312"/>
                <w:bCs/>
                <w:szCs w:val="21"/>
              </w:rPr>
              <w:t>（12分）</w:t>
            </w:r>
          </w:p>
          <w:p w14:paraId="322D2403">
            <w:pPr>
              <w:adjustRightInd w:val="0"/>
              <w:snapToGrid w:val="0"/>
              <w:jc w:val="center"/>
              <w:rPr>
                <w:rFonts w:ascii="Times New Roman" w:hAnsi="Times New Roman" w:eastAsia="仿宋_GB2312" w:cs="Times New Roman"/>
                <w:bCs/>
                <w:sz w:val="21"/>
                <w:szCs w:val="21"/>
              </w:rPr>
            </w:pPr>
          </w:p>
        </w:tc>
        <w:tc>
          <w:tcPr>
            <w:tcW w:w="3274" w:type="pct"/>
            <w:vAlign w:val="center"/>
          </w:tcPr>
          <w:p w14:paraId="08CB4A3B">
            <w:pPr>
              <w:adjustRightInd w:val="0"/>
              <w:snapToGrid w:val="0"/>
              <w:ind w:firstLine="420" w:firstLineChars="200"/>
              <w:rPr>
                <w:rFonts w:ascii="Times New Roman" w:hAnsi="Times New Roman" w:eastAsia="仿宋_GB2312" w:cs="Times New Roman"/>
                <w:bCs/>
                <w:sz w:val="21"/>
                <w:szCs w:val="21"/>
              </w:rPr>
            </w:pPr>
            <w:r>
              <w:rPr>
                <w:rFonts w:hint="eastAsia" w:ascii="Times New Roman" w:hAnsi="Times New Roman" w:eastAsia="仿宋_GB2312" w:cs="Times New Roman"/>
                <w:bCs/>
                <w:sz w:val="21"/>
                <w:szCs w:val="21"/>
              </w:rPr>
              <w:t>投标人提供自2023年1月1日以来（以合同签订时间为准）单个合同总金额不少于3.5万元暖通维保项目业绩，每提供1项，得4分。</w:t>
            </w:r>
          </w:p>
          <w:p w14:paraId="79EB6351">
            <w:pPr>
              <w:adjustRightInd w:val="0"/>
              <w:snapToGrid w:val="0"/>
              <w:ind w:firstLine="420" w:firstLineChars="200"/>
              <w:rPr>
                <w:rFonts w:ascii="Times New Roman" w:hAnsi="Times New Roman" w:eastAsia="仿宋_GB2312" w:cs="Times New Roman"/>
                <w:bCs/>
                <w:sz w:val="21"/>
                <w:szCs w:val="21"/>
              </w:rPr>
            </w:pPr>
            <w:r>
              <w:rPr>
                <w:rFonts w:ascii="Times New Roman" w:hAnsi="Times New Roman" w:eastAsia="仿宋_GB2312" w:cs="Times New Roman"/>
                <w:bCs/>
                <w:sz w:val="21"/>
                <w:szCs w:val="21"/>
              </w:rPr>
              <w:t>注：本项合计满分</w:t>
            </w:r>
            <w:r>
              <w:rPr>
                <w:rFonts w:hint="eastAsia" w:ascii="Times New Roman" w:hAnsi="Times New Roman" w:eastAsia="仿宋_GB2312" w:cs="Times New Roman"/>
                <w:bCs/>
                <w:sz w:val="21"/>
                <w:szCs w:val="21"/>
              </w:rPr>
              <w:t>12</w:t>
            </w:r>
            <w:r>
              <w:rPr>
                <w:rFonts w:ascii="Times New Roman" w:hAnsi="Times New Roman" w:eastAsia="仿宋_GB2312" w:cs="Times New Roman"/>
                <w:bCs/>
                <w:sz w:val="21"/>
                <w:szCs w:val="21"/>
              </w:rPr>
              <w:t>分</w:t>
            </w:r>
            <w:r>
              <w:rPr>
                <w:rFonts w:hint="eastAsia" w:ascii="Times New Roman" w:hAnsi="Times New Roman" w:eastAsia="仿宋_GB2312" w:cs="Times New Roman"/>
                <w:bCs/>
                <w:sz w:val="21"/>
                <w:szCs w:val="21"/>
              </w:rPr>
              <w:t>（3项）</w:t>
            </w:r>
            <w:r>
              <w:rPr>
                <w:rFonts w:ascii="Times New Roman" w:hAnsi="Times New Roman" w:eastAsia="仿宋_GB2312" w:cs="Times New Roman"/>
                <w:bCs/>
                <w:sz w:val="21"/>
                <w:szCs w:val="21"/>
              </w:rPr>
              <w:t>。</w:t>
            </w:r>
            <w:r>
              <w:rPr>
                <w:rFonts w:hint="eastAsia" w:ascii="Times New Roman" w:hAnsi="Times New Roman" w:eastAsia="仿宋_GB2312" w:cs="Times New Roman"/>
                <w:bCs/>
                <w:sz w:val="21"/>
                <w:szCs w:val="21"/>
              </w:rPr>
              <w:t>投标文件</w:t>
            </w:r>
            <w:r>
              <w:rPr>
                <w:rFonts w:ascii="Times New Roman" w:hAnsi="Times New Roman" w:eastAsia="仿宋_GB2312" w:cs="Times New Roman"/>
                <w:bCs/>
                <w:sz w:val="21"/>
                <w:szCs w:val="21"/>
              </w:rPr>
              <w:t>中需参照资格初审业绩标准提供相关证明材料，初审资格业绩</w:t>
            </w:r>
            <w:r>
              <w:rPr>
                <w:rFonts w:hint="eastAsia" w:ascii="Times New Roman" w:hAnsi="Times New Roman" w:eastAsia="仿宋_GB2312" w:cs="Times New Roman"/>
                <w:bCs/>
                <w:sz w:val="21"/>
                <w:szCs w:val="21"/>
              </w:rPr>
              <w:t>不重复</w:t>
            </w:r>
            <w:r>
              <w:rPr>
                <w:rFonts w:ascii="Times New Roman" w:hAnsi="Times New Roman" w:eastAsia="仿宋_GB2312" w:cs="Times New Roman"/>
                <w:bCs/>
                <w:sz w:val="21"/>
                <w:szCs w:val="21"/>
              </w:rPr>
              <w:t>参与此项评分。</w:t>
            </w:r>
          </w:p>
        </w:tc>
      </w:tr>
      <w:tr w14:paraId="4F52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pct"/>
            <w:vMerge w:val="continue"/>
            <w:vAlign w:val="center"/>
          </w:tcPr>
          <w:p w14:paraId="0AB722F7">
            <w:pPr>
              <w:widowControl/>
              <w:adjustRightInd w:val="0"/>
              <w:snapToGrid w:val="0"/>
              <w:ind w:firstLine="420" w:firstLineChars="200"/>
              <w:jc w:val="center"/>
              <w:rPr>
                <w:rFonts w:ascii="Times New Roman" w:hAnsi="Times New Roman" w:eastAsia="仿宋_GB2312" w:cs="Times New Roman"/>
                <w:bCs/>
                <w:sz w:val="21"/>
                <w:szCs w:val="21"/>
              </w:rPr>
            </w:pPr>
          </w:p>
        </w:tc>
        <w:tc>
          <w:tcPr>
            <w:tcW w:w="885" w:type="pct"/>
            <w:vAlign w:val="center"/>
          </w:tcPr>
          <w:p w14:paraId="2EC509F1">
            <w:pPr>
              <w:adjustRightInd w:val="0"/>
              <w:snapToGrid w:val="0"/>
              <w:jc w:val="center"/>
              <w:rPr>
                <w:rFonts w:ascii="Times New Roman" w:hAnsi="Times New Roman" w:eastAsia="仿宋_GB2312" w:cs="Times New Roman"/>
                <w:bCs/>
                <w:sz w:val="21"/>
                <w:szCs w:val="21"/>
              </w:rPr>
            </w:pPr>
            <w:r>
              <w:rPr>
                <w:rFonts w:hint="eastAsia" w:ascii="Times New Roman" w:hAnsi="Times New Roman" w:eastAsia="仿宋_GB2312" w:cs="Times New Roman"/>
                <w:bCs/>
                <w:sz w:val="21"/>
                <w:szCs w:val="21"/>
              </w:rPr>
              <w:t>投标人资信</w:t>
            </w:r>
          </w:p>
          <w:p w14:paraId="581B1C78">
            <w:pPr>
              <w:pStyle w:val="2"/>
              <w:ind w:left="0" w:leftChars="0"/>
              <w:jc w:val="center"/>
            </w:pPr>
            <w:r>
              <w:rPr>
                <w:rFonts w:hint="eastAsia" w:eastAsia="仿宋_GB2312"/>
                <w:bCs/>
                <w:szCs w:val="21"/>
              </w:rPr>
              <w:t>（4分）</w:t>
            </w:r>
          </w:p>
        </w:tc>
        <w:tc>
          <w:tcPr>
            <w:tcW w:w="3274" w:type="pct"/>
            <w:vAlign w:val="center"/>
          </w:tcPr>
          <w:p w14:paraId="23201118">
            <w:pPr>
              <w:adjustRightInd w:val="0"/>
              <w:snapToGrid w:val="0"/>
              <w:ind w:firstLine="420" w:firstLineChars="200"/>
              <w:rPr>
                <w:rFonts w:ascii="Times New Roman" w:hAnsi="Times New Roman" w:eastAsia="仿宋_GB2312" w:cs="Times New Roman"/>
                <w:bCs/>
                <w:sz w:val="21"/>
                <w:szCs w:val="21"/>
              </w:rPr>
            </w:pPr>
            <w:r>
              <w:rPr>
                <w:rFonts w:hint="eastAsia" w:ascii="Times New Roman" w:hAnsi="Times New Roman" w:eastAsia="仿宋_GB2312" w:cs="Times New Roman"/>
                <w:bCs/>
                <w:sz w:val="21"/>
                <w:szCs w:val="21"/>
              </w:rPr>
              <w:t>投标人持有《中国制冷空调行业维修安装企业能力等级证书》，且等级为“制冷类空调A类三级及以上”的，得4分。</w:t>
            </w:r>
          </w:p>
          <w:p w14:paraId="203C95F8">
            <w:pPr>
              <w:pStyle w:val="2"/>
              <w:ind w:left="0" w:leftChars="0" w:firstLine="420" w:firstLineChars="200"/>
            </w:pPr>
            <w:r>
              <w:rPr>
                <w:rFonts w:hint="eastAsia" w:eastAsia="仿宋_GB2312"/>
                <w:bCs/>
                <w:szCs w:val="21"/>
              </w:rPr>
              <w:t>注：</w:t>
            </w:r>
            <w:r>
              <w:rPr>
                <w:rFonts w:eastAsia="仿宋_GB2312"/>
                <w:bCs/>
                <w:szCs w:val="21"/>
              </w:rPr>
              <w:t>投标文件中须提供上述证书的扫描件。</w:t>
            </w:r>
          </w:p>
        </w:tc>
      </w:tr>
      <w:tr w14:paraId="5ACFE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pct"/>
            <w:vMerge w:val="continue"/>
            <w:vAlign w:val="center"/>
          </w:tcPr>
          <w:p w14:paraId="1AB67526">
            <w:pPr>
              <w:widowControl/>
              <w:adjustRightInd w:val="0"/>
              <w:snapToGrid w:val="0"/>
              <w:ind w:firstLine="420" w:firstLineChars="200"/>
              <w:jc w:val="center"/>
              <w:rPr>
                <w:rFonts w:ascii="Times New Roman" w:hAnsi="Times New Roman" w:eastAsia="仿宋_GB2312" w:cs="Times New Roman"/>
                <w:bCs/>
                <w:sz w:val="21"/>
                <w:szCs w:val="21"/>
              </w:rPr>
            </w:pPr>
          </w:p>
        </w:tc>
        <w:tc>
          <w:tcPr>
            <w:tcW w:w="885" w:type="pct"/>
            <w:vAlign w:val="center"/>
          </w:tcPr>
          <w:p w14:paraId="64B8F770">
            <w:pPr>
              <w:adjustRightInd w:val="0"/>
              <w:snapToGrid w:val="0"/>
              <w:jc w:val="center"/>
              <w:rPr>
                <w:rFonts w:ascii="Times New Roman" w:hAnsi="Times New Roman" w:eastAsia="仿宋_GB2312" w:cs="Times New Roman"/>
                <w:bCs/>
                <w:sz w:val="21"/>
                <w:szCs w:val="21"/>
              </w:rPr>
            </w:pPr>
            <w:r>
              <w:rPr>
                <w:rFonts w:ascii="Times New Roman" w:hAnsi="Times New Roman" w:eastAsia="仿宋_GB2312" w:cs="Times New Roman"/>
                <w:bCs/>
                <w:sz w:val="21"/>
                <w:szCs w:val="21"/>
              </w:rPr>
              <w:t>人员配备</w:t>
            </w:r>
          </w:p>
          <w:p w14:paraId="26F96C37">
            <w:pPr>
              <w:pStyle w:val="2"/>
              <w:ind w:left="0" w:leftChars="0"/>
              <w:jc w:val="center"/>
            </w:pPr>
            <w:r>
              <w:rPr>
                <w:rFonts w:hint="eastAsia" w:eastAsia="仿宋_GB2312"/>
                <w:bCs/>
                <w:szCs w:val="21"/>
              </w:rPr>
              <w:t>（4分）</w:t>
            </w:r>
          </w:p>
        </w:tc>
        <w:tc>
          <w:tcPr>
            <w:tcW w:w="3274" w:type="pct"/>
            <w:vAlign w:val="center"/>
          </w:tcPr>
          <w:p w14:paraId="49B93C5E">
            <w:pPr>
              <w:adjustRightInd w:val="0"/>
              <w:snapToGrid w:val="0"/>
              <w:ind w:firstLine="420" w:firstLineChars="200"/>
              <w:rPr>
                <w:rFonts w:ascii="Times New Roman" w:hAnsi="Times New Roman" w:eastAsia="仿宋_GB2312" w:cs="Times New Roman"/>
                <w:bCs/>
                <w:sz w:val="21"/>
                <w:szCs w:val="21"/>
              </w:rPr>
            </w:pPr>
            <w:r>
              <w:rPr>
                <w:rFonts w:ascii="Times New Roman" w:hAnsi="Times New Roman" w:eastAsia="仿宋_GB2312" w:cs="Times New Roman"/>
                <w:bCs/>
                <w:sz w:val="21"/>
                <w:szCs w:val="21"/>
              </w:rPr>
              <w:t>投标人为本项目拟配备的服务人员（不含项目负责人或项目经理）中，</w:t>
            </w:r>
            <w:r>
              <w:rPr>
                <w:rFonts w:hint="eastAsia" w:ascii="Times New Roman" w:hAnsi="Times New Roman" w:eastAsia="仿宋_GB2312" w:cs="Times New Roman"/>
                <w:bCs/>
                <w:sz w:val="21"/>
                <w:szCs w:val="21"/>
              </w:rPr>
              <w:t>持有国家职业资格认证的制冷设备维修工职业资格证书，中级及以上的(即一级(高级技师)、二级(技师)、三级(高级)、四级(中级))的，得4分。</w:t>
            </w:r>
          </w:p>
          <w:p w14:paraId="624DB970">
            <w:pPr>
              <w:adjustRightInd w:val="0"/>
              <w:snapToGrid w:val="0"/>
              <w:ind w:firstLine="420" w:firstLineChars="200"/>
              <w:rPr>
                <w:rFonts w:hint="eastAsia"/>
              </w:rPr>
            </w:pPr>
            <w:r>
              <w:rPr>
                <w:rFonts w:hint="eastAsia" w:ascii="Times New Roman" w:hAnsi="Times New Roman" w:eastAsia="仿宋_GB2312" w:cs="Times New Roman"/>
                <w:bCs/>
                <w:sz w:val="21"/>
                <w:szCs w:val="21"/>
              </w:rPr>
              <w:t>注：</w:t>
            </w:r>
            <w:r>
              <w:rPr>
                <w:rFonts w:ascii="Times New Roman" w:hAnsi="Times New Roman" w:eastAsia="仿宋_GB2312" w:cs="Times New Roman"/>
                <w:bCs/>
                <w:sz w:val="21"/>
                <w:szCs w:val="21"/>
              </w:rPr>
              <w:t>投标文件中须提供上述证书的扫描件，以及投标人为其缴纳的社保证明材料，社保缴纳单位应当是投标人或者投标人不具备独立法人资格的分支机构，社保缴费证明或其他有效证明材料需包含自</w:t>
            </w:r>
            <w:r>
              <w:rPr>
                <w:rFonts w:hint="eastAsia" w:ascii="Times New Roman" w:hAnsi="Times New Roman" w:eastAsia="仿宋_GB2312" w:cs="Times New Roman"/>
                <w:bCs/>
                <w:sz w:val="21"/>
                <w:szCs w:val="21"/>
              </w:rPr>
              <w:t>2026</w:t>
            </w:r>
            <w:r>
              <w:rPr>
                <w:rFonts w:ascii="Times New Roman" w:hAnsi="Times New Roman" w:eastAsia="仿宋_GB2312" w:cs="Times New Roman"/>
                <w:bCs/>
                <w:sz w:val="21"/>
                <w:szCs w:val="21"/>
              </w:rPr>
              <w:t>年</w:t>
            </w:r>
            <w:r>
              <w:rPr>
                <w:rFonts w:hint="eastAsia" w:ascii="Times New Roman" w:hAnsi="Times New Roman" w:eastAsia="仿宋_GB2312" w:cs="Times New Roman"/>
                <w:bCs/>
                <w:sz w:val="21"/>
                <w:szCs w:val="21"/>
              </w:rPr>
              <w:t>4</w:t>
            </w:r>
            <w:r>
              <w:rPr>
                <w:rFonts w:ascii="Times New Roman" w:hAnsi="Times New Roman" w:eastAsia="仿宋_GB2312" w:cs="Times New Roman"/>
                <w:bCs/>
                <w:sz w:val="21"/>
                <w:szCs w:val="21"/>
              </w:rPr>
              <w:t>月1日以来任意连续3个月的记录，且至少含养老保险。</w:t>
            </w:r>
          </w:p>
        </w:tc>
      </w:tr>
      <w:tr w14:paraId="55637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pct"/>
            <w:vMerge w:val="continue"/>
            <w:vAlign w:val="center"/>
          </w:tcPr>
          <w:p w14:paraId="760FDF3C">
            <w:pPr>
              <w:widowControl/>
              <w:adjustRightInd w:val="0"/>
              <w:snapToGrid w:val="0"/>
              <w:ind w:firstLine="420" w:firstLineChars="200"/>
              <w:jc w:val="center"/>
              <w:rPr>
                <w:rFonts w:ascii="Times New Roman" w:hAnsi="Times New Roman" w:eastAsia="仿宋_GB2312" w:cs="Times New Roman"/>
                <w:bCs/>
                <w:sz w:val="21"/>
                <w:szCs w:val="21"/>
              </w:rPr>
            </w:pPr>
          </w:p>
        </w:tc>
        <w:tc>
          <w:tcPr>
            <w:tcW w:w="885" w:type="pct"/>
            <w:vAlign w:val="center"/>
          </w:tcPr>
          <w:p w14:paraId="59F3E8A5">
            <w:pPr>
              <w:adjustRightInd w:val="0"/>
              <w:snapToGrid w:val="0"/>
              <w:jc w:val="center"/>
              <w:rPr>
                <w:rFonts w:ascii="Times New Roman" w:hAnsi="Times New Roman" w:eastAsia="仿宋_GB2312" w:cs="Times New Roman"/>
                <w:bCs/>
                <w:sz w:val="21"/>
                <w:szCs w:val="21"/>
              </w:rPr>
            </w:pPr>
            <w:r>
              <w:rPr>
                <w:rFonts w:ascii="Times New Roman" w:hAnsi="Times New Roman" w:eastAsia="仿宋_GB2312" w:cs="Times New Roman"/>
                <w:bCs/>
                <w:sz w:val="21"/>
                <w:szCs w:val="21"/>
              </w:rPr>
              <w:t>维保服务方案</w:t>
            </w:r>
          </w:p>
          <w:p w14:paraId="7D30F8D9">
            <w:pPr>
              <w:pStyle w:val="2"/>
              <w:ind w:left="0" w:leftChars="0"/>
              <w:jc w:val="center"/>
            </w:pPr>
            <w:r>
              <w:rPr>
                <w:rFonts w:hint="eastAsia" w:eastAsia="仿宋_GB2312"/>
                <w:bCs/>
                <w:szCs w:val="21"/>
              </w:rPr>
              <w:t>（20分）</w:t>
            </w:r>
          </w:p>
        </w:tc>
        <w:tc>
          <w:tcPr>
            <w:tcW w:w="3274" w:type="pct"/>
            <w:vAlign w:val="center"/>
          </w:tcPr>
          <w:p w14:paraId="5AC7A726">
            <w:pPr>
              <w:adjustRightInd w:val="0"/>
              <w:snapToGrid w:val="0"/>
              <w:ind w:firstLine="420" w:firstLineChars="200"/>
              <w:rPr>
                <w:rFonts w:ascii="Times New Roman" w:hAnsi="Times New Roman" w:eastAsia="仿宋_GB2312" w:cs="Times New Roman"/>
                <w:bCs/>
                <w:sz w:val="21"/>
                <w:szCs w:val="21"/>
              </w:rPr>
            </w:pPr>
            <w:r>
              <w:rPr>
                <w:rFonts w:ascii="Times New Roman" w:hAnsi="Times New Roman" w:eastAsia="仿宋_GB2312" w:cs="Times New Roman"/>
                <w:bCs/>
                <w:sz w:val="21"/>
                <w:szCs w:val="21"/>
              </w:rPr>
              <w:t>依据投标人提供的</w:t>
            </w:r>
            <w:r>
              <w:rPr>
                <w:rFonts w:hint="eastAsia" w:ascii="Times New Roman" w:hAnsi="Times New Roman" w:eastAsia="仿宋_GB2312" w:cs="Times New Roman"/>
                <w:bCs/>
                <w:sz w:val="21"/>
                <w:szCs w:val="21"/>
              </w:rPr>
              <w:t>维保服务方案</w:t>
            </w:r>
            <w:r>
              <w:rPr>
                <w:rFonts w:ascii="Times New Roman" w:hAnsi="Times New Roman" w:eastAsia="仿宋_GB2312" w:cs="Times New Roman"/>
                <w:bCs/>
                <w:sz w:val="21"/>
                <w:szCs w:val="21"/>
              </w:rPr>
              <w:t>进行评审，包括但不限于以下内容：</w:t>
            </w:r>
          </w:p>
          <w:p w14:paraId="386442A2">
            <w:pPr>
              <w:adjustRightInd w:val="0"/>
              <w:snapToGrid w:val="0"/>
              <w:ind w:firstLine="420" w:firstLineChars="200"/>
              <w:rPr>
                <w:rFonts w:ascii="Times New Roman" w:hAnsi="Times New Roman" w:eastAsia="仿宋_GB2312" w:cs="Times New Roman"/>
                <w:bCs/>
                <w:sz w:val="21"/>
                <w:szCs w:val="21"/>
              </w:rPr>
            </w:pPr>
            <w:r>
              <w:rPr>
                <w:rFonts w:ascii="Times New Roman" w:hAnsi="Times New Roman" w:eastAsia="仿宋_GB2312" w:cs="Times New Roman"/>
                <w:bCs/>
                <w:sz w:val="21"/>
                <w:szCs w:val="21"/>
              </w:rPr>
              <w:t>1.投标人可提前勘察现场，并对现场空调状况进行描述。根据投标人提交的勘察情况、空调状况、运行维护管理方案内容的合理性和可操作性；</w:t>
            </w:r>
          </w:p>
          <w:p w14:paraId="795D14EB">
            <w:pPr>
              <w:adjustRightInd w:val="0"/>
              <w:snapToGrid w:val="0"/>
              <w:ind w:firstLine="420" w:firstLineChars="200"/>
              <w:rPr>
                <w:rFonts w:ascii="Times New Roman" w:hAnsi="Times New Roman" w:eastAsia="仿宋_GB2312" w:cs="Times New Roman"/>
                <w:bCs/>
                <w:sz w:val="21"/>
                <w:szCs w:val="21"/>
              </w:rPr>
            </w:pPr>
            <w:r>
              <w:rPr>
                <w:rFonts w:hint="eastAsia" w:ascii="Times New Roman" w:hAnsi="Times New Roman" w:eastAsia="仿宋_GB2312" w:cs="Times New Roman"/>
                <w:bCs/>
                <w:sz w:val="21"/>
                <w:szCs w:val="21"/>
              </w:rPr>
              <w:t>2</w:t>
            </w:r>
            <w:r>
              <w:rPr>
                <w:rFonts w:ascii="Times New Roman" w:hAnsi="Times New Roman" w:eastAsia="仿宋_GB2312" w:cs="Times New Roman"/>
                <w:bCs/>
                <w:sz w:val="21"/>
                <w:szCs w:val="21"/>
              </w:rPr>
              <w:t>.应急响应与故障处理</w:t>
            </w:r>
            <w:r>
              <w:rPr>
                <w:rFonts w:hint="eastAsia" w:ascii="Times New Roman" w:hAnsi="Times New Roman" w:eastAsia="仿宋_GB2312" w:cs="Times New Roman"/>
                <w:bCs/>
                <w:sz w:val="21"/>
                <w:szCs w:val="21"/>
              </w:rPr>
              <w:t>方案</w:t>
            </w:r>
            <w:r>
              <w:rPr>
                <w:rFonts w:ascii="Times New Roman" w:hAnsi="Times New Roman" w:eastAsia="仿宋_GB2312" w:cs="Times New Roman"/>
                <w:bCs/>
                <w:sz w:val="21"/>
                <w:szCs w:val="21"/>
              </w:rPr>
              <w:t>；</w:t>
            </w:r>
          </w:p>
          <w:p w14:paraId="02F873EF">
            <w:pPr>
              <w:adjustRightInd w:val="0"/>
              <w:snapToGrid w:val="0"/>
              <w:ind w:firstLine="420" w:firstLineChars="200"/>
              <w:rPr>
                <w:rFonts w:ascii="Times New Roman" w:hAnsi="Times New Roman" w:eastAsia="仿宋_GB2312" w:cs="Times New Roman"/>
                <w:bCs/>
                <w:sz w:val="21"/>
                <w:szCs w:val="21"/>
              </w:rPr>
            </w:pPr>
            <w:r>
              <w:rPr>
                <w:rFonts w:ascii="Times New Roman" w:hAnsi="Times New Roman" w:eastAsia="仿宋_GB2312" w:cs="Times New Roman"/>
                <w:bCs/>
                <w:sz w:val="21"/>
                <w:szCs w:val="21"/>
              </w:rPr>
              <w:t>4.售后服务与保障</w:t>
            </w:r>
            <w:r>
              <w:rPr>
                <w:rFonts w:hint="eastAsia" w:ascii="Times New Roman" w:hAnsi="Times New Roman" w:eastAsia="仿宋_GB2312" w:cs="Times New Roman"/>
                <w:bCs/>
                <w:sz w:val="21"/>
                <w:szCs w:val="21"/>
              </w:rPr>
              <w:t>能力</w:t>
            </w:r>
            <w:r>
              <w:rPr>
                <w:rFonts w:ascii="Times New Roman" w:hAnsi="Times New Roman" w:eastAsia="仿宋_GB2312" w:cs="Times New Roman"/>
                <w:bCs/>
                <w:sz w:val="21"/>
                <w:szCs w:val="21"/>
              </w:rPr>
              <w:t>。</w:t>
            </w:r>
          </w:p>
          <w:p w14:paraId="10845558">
            <w:pPr>
              <w:adjustRightInd w:val="0"/>
              <w:snapToGrid w:val="0"/>
              <w:ind w:firstLine="420" w:firstLineChars="200"/>
              <w:rPr>
                <w:rFonts w:ascii="Times New Roman" w:hAnsi="Times New Roman" w:eastAsia="仿宋_GB2312" w:cs="Times New Roman"/>
                <w:bCs/>
                <w:sz w:val="21"/>
                <w:szCs w:val="21"/>
              </w:rPr>
            </w:pPr>
            <w:r>
              <w:rPr>
                <w:rFonts w:ascii="Times New Roman" w:hAnsi="Times New Roman" w:eastAsia="仿宋_GB2312" w:cs="Times New Roman"/>
                <w:bCs/>
                <w:sz w:val="21"/>
                <w:szCs w:val="21"/>
              </w:rPr>
              <w:t>编制要求如下：</w:t>
            </w:r>
          </w:p>
          <w:p w14:paraId="3FCAC951">
            <w:pPr>
              <w:adjustRightInd w:val="0"/>
              <w:snapToGrid w:val="0"/>
              <w:ind w:firstLine="420" w:firstLineChars="200"/>
              <w:rPr>
                <w:rFonts w:ascii="Times New Roman" w:hAnsi="Times New Roman" w:eastAsia="仿宋_GB2312" w:cs="Times New Roman"/>
                <w:bCs/>
                <w:sz w:val="21"/>
                <w:szCs w:val="21"/>
              </w:rPr>
            </w:pPr>
            <w:r>
              <w:rPr>
                <w:rFonts w:ascii="Times New Roman" w:hAnsi="Times New Roman" w:eastAsia="仿宋_GB2312" w:cs="Times New Roman"/>
                <w:bCs/>
                <w:sz w:val="21"/>
                <w:szCs w:val="21"/>
              </w:rPr>
              <w:t>（</w:t>
            </w:r>
            <w:r>
              <w:rPr>
                <w:rFonts w:hint="eastAsia" w:ascii="Times New Roman" w:hAnsi="Times New Roman" w:eastAsia="仿宋_GB2312" w:cs="Times New Roman"/>
                <w:bCs/>
                <w:sz w:val="21"/>
                <w:szCs w:val="21"/>
              </w:rPr>
              <w:t>1</w:t>
            </w:r>
            <w:r>
              <w:rPr>
                <w:rFonts w:ascii="Times New Roman" w:hAnsi="Times New Roman" w:eastAsia="仿宋_GB2312" w:cs="Times New Roman"/>
                <w:bCs/>
                <w:sz w:val="21"/>
                <w:szCs w:val="21"/>
              </w:rPr>
              <w:t>）编制篇幅:施工组织设计的页数</w:t>
            </w:r>
            <w:r>
              <w:rPr>
                <w:rFonts w:ascii="Times New Roman" w:hAnsi="Times New Roman" w:eastAsia="仿宋_GB2312" w:cs="Times New Roman"/>
                <w:b/>
                <w:sz w:val="21"/>
                <w:szCs w:val="21"/>
              </w:rPr>
              <w:t>不超过</w:t>
            </w:r>
            <w:r>
              <w:rPr>
                <w:rFonts w:hint="eastAsia" w:ascii="Times New Roman" w:hAnsi="Times New Roman" w:eastAsia="仿宋_GB2312" w:cs="Times New Roman"/>
                <w:b/>
                <w:sz w:val="21"/>
                <w:szCs w:val="21"/>
              </w:rPr>
              <w:t>1</w:t>
            </w:r>
            <w:r>
              <w:rPr>
                <w:rFonts w:ascii="Times New Roman" w:hAnsi="Times New Roman" w:eastAsia="仿宋_GB2312" w:cs="Times New Roman"/>
                <w:b/>
                <w:sz w:val="21"/>
                <w:szCs w:val="21"/>
              </w:rPr>
              <w:t>00页</w:t>
            </w:r>
            <w:r>
              <w:rPr>
                <w:rFonts w:ascii="Times New Roman" w:hAnsi="Times New Roman" w:eastAsia="仿宋_GB2312" w:cs="Times New Roman"/>
                <w:bCs/>
                <w:sz w:val="21"/>
                <w:szCs w:val="21"/>
              </w:rPr>
              <w:t>；</w:t>
            </w:r>
          </w:p>
          <w:p w14:paraId="619A09AE">
            <w:pPr>
              <w:adjustRightInd w:val="0"/>
              <w:snapToGrid w:val="0"/>
              <w:ind w:firstLine="420" w:firstLineChars="200"/>
              <w:rPr>
                <w:rFonts w:ascii="Times New Roman" w:hAnsi="Times New Roman" w:eastAsia="仿宋_GB2312" w:cs="Times New Roman"/>
                <w:bCs/>
                <w:sz w:val="21"/>
                <w:szCs w:val="21"/>
              </w:rPr>
            </w:pPr>
            <w:r>
              <w:rPr>
                <w:rFonts w:ascii="Times New Roman" w:hAnsi="Times New Roman" w:eastAsia="仿宋_GB2312" w:cs="Times New Roman"/>
                <w:bCs/>
                <w:sz w:val="21"/>
                <w:szCs w:val="21"/>
              </w:rPr>
              <w:t>（</w:t>
            </w:r>
            <w:r>
              <w:rPr>
                <w:rFonts w:hint="eastAsia" w:ascii="Times New Roman" w:hAnsi="Times New Roman" w:eastAsia="仿宋_GB2312" w:cs="Times New Roman"/>
                <w:bCs/>
                <w:sz w:val="21"/>
                <w:szCs w:val="21"/>
              </w:rPr>
              <w:t>2</w:t>
            </w:r>
            <w:r>
              <w:rPr>
                <w:rFonts w:ascii="Times New Roman" w:hAnsi="Times New Roman" w:eastAsia="仿宋_GB2312" w:cs="Times New Roman"/>
                <w:bCs/>
                <w:sz w:val="21"/>
                <w:szCs w:val="21"/>
              </w:rPr>
              <w:t>）</w:t>
            </w:r>
            <w:r>
              <w:rPr>
                <w:rFonts w:hint="eastAsia" w:ascii="Times New Roman" w:hAnsi="Times New Roman" w:eastAsia="仿宋_GB2312" w:cs="Times New Roman"/>
                <w:bCs/>
                <w:sz w:val="21"/>
                <w:szCs w:val="21"/>
              </w:rPr>
              <w:t>应</w:t>
            </w:r>
            <w:r>
              <w:rPr>
                <w:rFonts w:ascii="Times New Roman" w:hAnsi="Times New Roman" w:eastAsia="仿宋_GB2312" w:cs="Times New Roman"/>
                <w:bCs/>
                <w:sz w:val="21"/>
                <w:szCs w:val="21"/>
              </w:rPr>
              <w:t>结合</w:t>
            </w:r>
            <w:r>
              <w:rPr>
                <w:rFonts w:hint="eastAsia" w:ascii="Times New Roman" w:hAnsi="Times New Roman" w:eastAsia="仿宋_GB2312" w:cs="Times New Roman"/>
                <w:bCs/>
                <w:sz w:val="21"/>
                <w:szCs w:val="21"/>
              </w:rPr>
              <w:t>本项目</w:t>
            </w:r>
            <w:r>
              <w:rPr>
                <w:rFonts w:ascii="Times New Roman" w:hAnsi="Times New Roman" w:eastAsia="仿宋_GB2312" w:cs="Times New Roman"/>
                <w:bCs/>
                <w:sz w:val="21"/>
                <w:szCs w:val="21"/>
              </w:rPr>
              <w:t>实际特点及需要，国家及地方现有工法规范已有的内容无需重复编制。</w:t>
            </w:r>
          </w:p>
          <w:p w14:paraId="6D724F92">
            <w:pPr>
              <w:adjustRightInd w:val="0"/>
              <w:snapToGrid w:val="0"/>
              <w:ind w:firstLine="420" w:firstLineChars="200"/>
              <w:rPr>
                <w:rFonts w:ascii="Times New Roman" w:hAnsi="Times New Roman" w:eastAsia="仿宋_GB2312" w:cs="Times New Roman"/>
                <w:bCs/>
                <w:sz w:val="21"/>
                <w:szCs w:val="21"/>
              </w:rPr>
            </w:pPr>
            <w:r>
              <w:rPr>
                <w:rFonts w:ascii="Times New Roman" w:hAnsi="Times New Roman" w:eastAsia="仿宋_GB2312" w:cs="Times New Roman"/>
                <w:bCs/>
                <w:sz w:val="21"/>
                <w:szCs w:val="21"/>
              </w:rPr>
              <w:t>（</w:t>
            </w:r>
            <w:r>
              <w:rPr>
                <w:rFonts w:hint="eastAsia" w:ascii="Times New Roman" w:hAnsi="Times New Roman" w:eastAsia="仿宋_GB2312" w:cs="Times New Roman"/>
                <w:bCs/>
                <w:sz w:val="21"/>
                <w:szCs w:val="21"/>
              </w:rPr>
              <w:t>3</w:t>
            </w:r>
            <w:r>
              <w:rPr>
                <w:rFonts w:ascii="Times New Roman" w:hAnsi="Times New Roman" w:eastAsia="仿宋_GB2312" w:cs="Times New Roman"/>
                <w:bCs/>
                <w:sz w:val="21"/>
                <w:szCs w:val="21"/>
              </w:rPr>
              <w:t>）</w:t>
            </w:r>
            <w:r>
              <w:rPr>
                <w:rFonts w:hint="eastAsia" w:ascii="Times New Roman" w:hAnsi="Times New Roman" w:eastAsia="仿宋_GB2312" w:cs="Times New Roman"/>
                <w:bCs/>
                <w:sz w:val="21"/>
                <w:szCs w:val="21"/>
              </w:rPr>
              <w:t>评审小组</w:t>
            </w:r>
            <w:r>
              <w:rPr>
                <w:rFonts w:ascii="Times New Roman" w:hAnsi="Times New Roman" w:eastAsia="仿宋_GB2312" w:cs="Times New Roman"/>
                <w:bCs/>
                <w:sz w:val="21"/>
                <w:szCs w:val="21"/>
              </w:rPr>
              <w:t>综合考虑，酌情赋分。内容未提供或无任何针对性、可行性，本项不得分。</w:t>
            </w:r>
          </w:p>
        </w:tc>
      </w:tr>
      <w:tr w14:paraId="437EC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pct"/>
            <w:vAlign w:val="center"/>
          </w:tcPr>
          <w:p w14:paraId="64836B00">
            <w:pPr>
              <w:widowControl/>
              <w:adjustRightInd w:val="0"/>
              <w:snapToGrid w:val="0"/>
              <w:ind w:firstLine="420" w:firstLineChars="200"/>
              <w:jc w:val="center"/>
              <w:rPr>
                <w:rFonts w:ascii="Times New Roman" w:hAnsi="Times New Roman" w:eastAsia="仿宋_GB2312" w:cs="Times New Roman"/>
                <w:bCs/>
                <w:sz w:val="21"/>
                <w:szCs w:val="21"/>
              </w:rPr>
            </w:pPr>
            <w:r>
              <w:rPr>
                <w:rFonts w:ascii="Times New Roman" w:hAnsi="Times New Roman" w:eastAsia="仿宋_GB2312" w:cs="Times New Roman"/>
                <w:bCs/>
                <w:sz w:val="21"/>
                <w:szCs w:val="21"/>
              </w:rPr>
              <w:t>商务报价部分（0-</w:t>
            </w:r>
            <w:r>
              <w:rPr>
                <w:rFonts w:hint="eastAsia" w:ascii="Times New Roman" w:hAnsi="Times New Roman" w:eastAsia="仿宋_GB2312" w:cs="Times New Roman"/>
                <w:bCs/>
                <w:sz w:val="21"/>
                <w:szCs w:val="21"/>
              </w:rPr>
              <w:t>6</w:t>
            </w:r>
            <w:r>
              <w:rPr>
                <w:rFonts w:ascii="Times New Roman" w:hAnsi="Times New Roman" w:eastAsia="仿宋_GB2312" w:cs="Times New Roman"/>
                <w:bCs/>
                <w:sz w:val="21"/>
                <w:szCs w:val="21"/>
              </w:rPr>
              <w:t>0分）</w:t>
            </w:r>
          </w:p>
        </w:tc>
        <w:tc>
          <w:tcPr>
            <w:tcW w:w="885" w:type="pct"/>
            <w:vAlign w:val="center"/>
          </w:tcPr>
          <w:p w14:paraId="20ACCDBF">
            <w:pPr>
              <w:adjustRightInd w:val="0"/>
              <w:snapToGrid w:val="0"/>
              <w:rPr>
                <w:rFonts w:ascii="Times New Roman" w:hAnsi="Times New Roman" w:eastAsia="仿宋_GB2312" w:cs="Times New Roman"/>
                <w:bCs/>
                <w:sz w:val="21"/>
                <w:szCs w:val="21"/>
              </w:rPr>
            </w:pPr>
            <w:r>
              <w:rPr>
                <w:rFonts w:ascii="Times New Roman" w:hAnsi="Times New Roman" w:eastAsia="仿宋_GB2312" w:cs="Times New Roman"/>
                <w:sz w:val="21"/>
                <w:szCs w:val="21"/>
              </w:rPr>
              <w:t>商务报价评审标准</w:t>
            </w:r>
          </w:p>
        </w:tc>
        <w:tc>
          <w:tcPr>
            <w:tcW w:w="3274" w:type="pct"/>
            <w:vAlign w:val="center"/>
          </w:tcPr>
          <w:p w14:paraId="205DDDB3">
            <w:pPr>
              <w:pStyle w:val="20"/>
              <w:adjustRightInd w:val="0"/>
              <w:snapToGrid w:val="0"/>
              <w:spacing w:after="0"/>
              <w:ind w:firstLine="420" w:firstLineChars="200"/>
              <w:rPr>
                <w:rFonts w:ascii="Times New Roman" w:hAnsi="Times New Roman" w:eastAsia="仿宋_GB2312" w:cs="Times New Roman"/>
                <w:sz w:val="21"/>
                <w:szCs w:val="21"/>
                <w:lang w:val="en-US"/>
              </w:rPr>
            </w:pPr>
            <w:r>
              <w:rPr>
                <w:rFonts w:ascii="Times New Roman" w:hAnsi="Times New Roman" w:eastAsia="仿宋_GB2312" w:cs="Times New Roman"/>
                <w:sz w:val="21"/>
                <w:szCs w:val="21"/>
              </w:rPr>
              <w:t>1</w:t>
            </w:r>
            <w:r>
              <w:rPr>
                <w:rFonts w:hint="eastAsia" w:ascii="Times New Roman" w:hAnsi="Times New Roman" w:eastAsia="仿宋_GB2312" w:cs="Times New Roman"/>
                <w:sz w:val="21"/>
                <w:szCs w:val="21"/>
                <w:lang w:val="en-US"/>
              </w:rPr>
              <w:t>.</w:t>
            </w:r>
            <w:r>
              <w:rPr>
                <w:rFonts w:ascii="Times New Roman" w:hAnsi="Times New Roman" w:eastAsia="仿宋_GB2312" w:cs="Times New Roman"/>
                <w:sz w:val="21"/>
                <w:szCs w:val="21"/>
                <w:lang w:val="en-US"/>
              </w:rPr>
              <w:t>评标基准价=</w:t>
            </w:r>
            <w:r>
              <w:rPr>
                <w:rFonts w:ascii="Times New Roman" w:hAnsi="Times New Roman" w:eastAsia="仿宋_GB2312" w:cs="Times New Roman"/>
                <w:sz w:val="21"/>
                <w:szCs w:val="21"/>
              </w:rPr>
              <w:t>评</w:t>
            </w:r>
            <w:r>
              <w:rPr>
                <w:rFonts w:ascii="Times New Roman" w:hAnsi="Times New Roman" w:eastAsia="仿宋_GB2312" w:cs="Times New Roman"/>
                <w:sz w:val="21"/>
                <w:szCs w:val="21"/>
                <w:lang w:val="en-US"/>
              </w:rPr>
              <w:t>审小组</w:t>
            </w:r>
            <w:r>
              <w:rPr>
                <w:rFonts w:ascii="Times New Roman" w:hAnsi="Times New Roman" w:eastAsia="仿宋_GB2312" w:cs="Times New Roman"/>
                <w:sz w:val="21"/>
                <w:szCs w:val="21"/>
              </w:rPr>
              <w:t>对所有通过初步评审且不高于</w:t>
            </w:r>
            <w:r>
              <w:rPr>
                <w:rFonts w:ascii="Times New Roman" w:hAnsi="Times New Roman" w:eastAsia="仿宋_GB2312" w:cs="Times New Roman"/>
                <w:sz w:val="21"/>
                <w:szCs w:val="21"/>
                <w:lang w:val="en-US"/>
              </w:rPr>
              <w:t>采购预算</w:t>
            </w:r>
            <w:r>
              <w:rPr>
                <w:rFonts w:ascii="Times New Roman" w:hAnsi="Times New Roman" w:eastAsia="仿宋_GB2312" w:cs="Times New Roman"/>
                <w:sz w:val="21"/>
                <w:szCs w:val="21"/>
              </w:rPr>
              <w:t>的</w:t>
            </w:r>
            <w:r>
              <w:rPr>
                <w:rFonts w:hint="eastAsia" w:ascii="Times New Roman" w:hAnsi="Times New Roman" w:eastAsia="仿宋_GB2312" w:cs="Times New Roman"/>
                <w:sz w:val="21"/>
                <w:szCs w:val="21"/>
                <w:lang w:val="en-US"/>
              </w:rPr>
              <w:t>投标人</w:t>
            </w:r>
            <w:r>
              <w:rPr>
                <w:rFonts w:ascii="Times New Roman" w:hAnsi="Times New Roman" w:eastAsia="仿宋_GB2312" w:cs="Times New Roman"/>
                <w:sz w:val="21"/>
                <w:szCs w:val="21"/>
              </w:rPr>
              <w:t>参选报价</w:t>
            </w:r>
            <w:r>
              <w:rPr>
                <w:rFonts w:ascii="Times New Roman" w:hAnsi="Times New Roman" w:eastAsia="仿宋_GB2312" w:cs="Times New Roman"/>
                <w:sz w:val="21"/>
                <w:szCs w:val="21"/>
                <w:lang w:val="en-US"/>
              </w:rPr>
              <w:t>的算术平均值*90%</w:t>
            </w:r>
          </w:p>
          <w:p w14:paraId="4C0ED02D">
            <w:pPr>
              <w:pStyle w:val="20"/>
              <w:adjustRightInd w:val="0"/>
              <w:snapToGrid w:val="0"/>
              <w:spacing w:after="0"/>
              <w:ind w:firstLine="420" w:firstLineChars="200"/>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2.</w:t>
            </w:r>
            <w:r>
              <w:rPr>
                <w:rFonts w:ascii="Times New Roman" w:hAnsi="Times New Roman" w:eastAsia="仿宋_GB2312" w:cs="Times New Roman"/>
                <w:sz w:val="21"/>
                <w:szCs w:val="21"/>
                <w:lang w:val="en-US"/>
              </w:rPr>
              <w:t>评标价的偏差率计算</w:t>
            </w:r>
          </w:p>
          <w:p w14:paraId="6F55385E">
            <w:pPr>
              <w:pStyle w:val="20"/>
              <w:adjustRightInd w:val="0"/>
              <w:snapToGrid w:val="0"/>
              <w:spacing w:after="0"/>
              <w:ind w:firstLine="420" w:firstLineChars="200"/>
              <w:rPr>
                <w:rFonts w:ascii="Times New Roman" w:hAnsi="Times New Roman" w:eastAsia="仿宋_GB2312" w:cs="Times New Roman"/>
                <w:sz w:val="21"/>
                <w:szCs w:val="21"/>
                <w:lang w:val="en-US"/>
              </w:rPr>
            </w:pPr>
            <w:r>
              <w:rPr>
                <w:rFonts w:ascii="Times New Roman" w:hAnsi="Times New Roman" w:eastAsia="仿宋_GB2312" w:cs="Times New Roman"/>
                <w:sz w:val="21"/>
                <w:szCs w:val="21"/>
                <w:lang w:val="en-US"/>
              </w:rPr>
              <w:t>偏差率=100%×（参选价－评标基准价）/评标基准价</w:t>
            </w:r>
          </w:p>
          <w:p w14:paraId="33606F2D">
            <w:pPr>
              <w:pStyle w:val="20"/>
              <w:adjustRightInd w:val="0"/>
              <w:snapToGrid w:val="0"/>
              <w:spacing w:after="0"/>
              <w:ind w:firstLine="420" w:firstLineChars="200"/>
              <w:rPr>
                <w:rFonts w:ascii="Times New Roman" w:hAnsi="Times New Roman" w:eastAsia="仿宋_GB2312" w:cs="Times New Roman"/>
                <w:sz w:val="21"/>
                <w:szCs w:val="21"/>
                <w:lang w:val="en-US"/>
              </w:rPr>
            </w:pPr>
            <w:r>
              <w:rPr>
                <w:rFonts w:ascii="Times New Roman" w:hAnsi="Times New Roman" w:eastAsia="仿宋_GB2312" w:cs="Times New Roman"/>
                <w:sz w:val="21"/>
                <w:szCs w:val="21"/>
                <w:lang w:val="en-US"/>
              </w:rPr>
              <w:t>偏差率保留两位小数（小数点后第三位“四舍五入”），即为*.**%。</w:t>
            </w:r>
          </w:p>
          <w:p w14:paraId="1595E319">
            <w:pPr>
              <w:pStyle w:val="20"/>
              <w:adjustRightInd w:val="0"/>
              <w:snapToGrid w:val="0"/>
              <w:spacing w:after="0"/>
              <w:ind w:firstLine="420" w:firstLineChars="200"/>
              <w:rPr>
                <w:rFonts w:ascii="Times New Roman" w:hAnsi="Times New Roman" w:eastAsia="仿宋_GB2312" w:cs="Times New Roman"/>
                <w:sz w:val="21"/>
                <w:szCs w:val="21"/>
                <w:lang w:val="en-US"/>
              </w:rPr>
            </w:pPr>
            <w:r>
              <w:rPr>
                <w:rFonts w:hint="eastAsia" w:ascii="Times New Roman" w:hAnsi="Times New Roman" w:eastAsia="仿宋_GB2312" w:cs="Times New Roman"/>
                <w:sz w:val="21"/>
                <w:szCs w:val="21"/>
                <w:lang w:val="en-US"/>
              </w:rPr>
              <w:t>3.</w:t>
            </w:r>
            <w:r>
              <w:rPr>
                <w:rFonts w:ascii="Times New Roman" w:hAnsi="Times New Roman" w:eastAsia="仿宋_GB2312" w:cs="Times New Roman"/>
                <w:sz w:val="21"/>
                <w:szCs w:val="21"/>
                <w:lang w:val="en-US"/>
              </w:rPr>
              <w:t>评标价得分计算</w:t>
            </w:r>
          </w:p>
          <w:p w14:paraId="3235F014">
            <w:pPr>
              <w:pStyle w:val="20"/>
              <w:adjustRightInd w:val="0"/>
              <w:snapToGrid w:val="0"/>
              <w:spacing w:after="0"/>
              <w:ind w:firstLine="420" w:firstLineChars="200"/>
              <w:rPr>
                <w:rFonts w:ascii="Times New Roman" w:hAnsi="Times New Roman" w:eastAsia="仿宋_GB2312" w:cs="Times New Roman"/>
                <w:sz w:val="21"/>
                <w:szCs w:val="21"/>
                <w:lang w:val="en-US"/>
              </w:rPr>
            </w:pPr>
            <w:r>
              <w:rPr>
                <w:rFonts w:ascii="Times New Roman" w:hAnsi="Times New Roman" w:eastAsia="仿宋_GB2312" w:cs="Times New Roman"/>
                <w:sz w:val="21"/>
                <w:szCs w:val="21"/>
                <w:lang w:val="en-US"/>
              </w:rPr>
              <w:t>①当</w:t>
            </w:r>
            <w:r>
              <w:rPr>
                <w:rFonts w:hint="eastAsia" w:ascii="Times New Roman" w:hAnsi="Times New Roman" w:eastAsia="仿宋_GB2312" w:cs="Times New Roman"/>
                <w:sz w:val="21"/>
                <w:szCs w:val="21"/>
                <w:lang w:val="en-US"/>
              </w:rPr>
              <w:t>投标人</w:t>
            </w:r>
            <w:r>
              <w:rPr>
                <w:rFonts w:ascii="Times New Roman" w:hAnsi="Times New Roman" w:eastAsia="仿宋_GB2312" w:cs="Times New Roman"/>
                <w:sz w:val="21"/>
                <w:szCs w:val="21"/>
                <w:lang w:val="en-US"/>
              </w:rPr>
              <w:t>评标价＞评标基准价，评标价得分=</w:t>
            </w:r>
            <w:r>
              <w:rPr>
                <w:rFonts w:hint="eastAsia" w:ascii="Times New Roman" w:hAnsi="Times New Roman" w:eastAsia="仿宋_GB2312" w:cs="Times New Roman"/>
                <w:sz w:val="21"/>
                <w:szCs w:val="21"/>
                <w:lang w:val="en-US"/>
              </w:rPr>
              <w:t>6</w:t>
            </w:r>
            <w:r>
              <w:rPr>
                <w:rFonts w:ascii="Times New Roman" w:hAnsi="Times New Roman" w:eastAsia="仿宋_GB2312" w:cs="Times New Roman"/>
                <w:sz w:val="21"/>
                <w:szCs w:val="21"/>
                <w:lang w:val="en-US"/>
              </w:rPr>
              <w:t>0－偏差率*100*1</w:t>
            </w:r>
          </w:p>
          <w:p w14:paraId="5A47F95E">
            <w:pPr>
              <w:pStyle w:val="20"/>
              <w:adjustRightInd w:val="0"/>
              <w:snapToGrid w:val="0"/>
              <w:spacing w:after="0"/>
              <w:ind w:firstLine="420" w:firstLineChars="200"/>
              <w:rPr>
                <w:rFonts w:ascii="Times New Roman" w:hAnsi="Times New Roman" w:eastAsia="仿宋_GB2312" w:cs="Times New Roman"/>
                <w:sz w:val="21"/>
                <w:szCs w:val="21"/>
                <w:lang w:val="en-US"/>
              </w:rPr>
            </w:pPr>
            <w:r>
              <w:rPr>
                <w:rFonts w:ascii="Times New Roman" w:hAnsi="Times New Roman" w:eastAsia="仿宋_GB2312" w:cs="Times New Roman"/>
                <w:sz w:val="21"/>
                <w:szCs w:val="21"/>
                <w:lang w:val="en-US"/>
              </w:rPr>
              <w:t>②当</w:t>
            </w:r>
            <w:r>
              <w:rPr>
                <w:rFonts w:hint="eastAsia" w:ascii="Times New Roman" w:hAnsi="Times New Roman" w:eastAsia="仿宋_GB2312" w:cs="Times New Roman"/>
                <w:sz w:val="21"/>
                <w:szCs w:val="21"/>
                <w:lang w:val="en-US"/>
              </w:rPr>
              <w:t>投标人</w:t>
            </w:r>
            <w:r>
              <w:rPr>
                <w:rFonts w:ascii="Times New Roman" w:hAnsi="Times New Roman" w:eastAsia="仿宋_GB2312" w:cs="Times New Roman"/>
                <w:sz w:val="21"/>
                <w:szCs w:val="21"/>
                <w:lang w:val="en-US"/>
              </w:rPr>
              <w:t>评标价≤评标基准价，评标价得分=</w:t>
            </w:r>
            <w:r>
              <w:rPr>
                <w:rFonts w:hint="eastAsia" w:ascii="Times New Roman" w:hAnsi="Times New Roman" w:eastAsia="仿宋_GB2312" w:cs="Times New Roman"/>
                <w:sz w:val="21"/>
                <w:szCs w:val="21"/>
                <w:lang w:val="en-US"/>
              </w:rPr>
              <w:t>6</w:t>
            </w:r>
            <w:r>
              <w:rPr>
                <w:rFonts w:ascii="Times New Roman" w:hAnsi="Times New Roman" w:eastAsia="仿宋_GB2312" w:cs="Times New Roman"/>
                <w:sz w:val="21"/>
                <w:szCs w:val="21"/>
                <w:lang w:val="en-US"/>
              </w:rPr>
              <w:t>0+偏差率*100*0.5</w:t>
            </w:r>
          </w:p>
          <w:p w14:paraId="16367DA4">
            <w:pPr>
              <w:pStyle w:val="20"/>
              <w:adjustRightInd w:val="0"/>
              <w:snapToGrid w:val="0"/>
              <w:spacing w:after="0"/>
              <w:ind w:firstLine="420" w:firstLineChars="200"/>
              <w:rPr>
                <w:rFonts w:ascii="Times New Roman" w:hAnsi="Times New Roman" w:eastAsia="仿宋_GB2312" w:cs="Times New Roman"/>
                <w:sz w:val="21"/>
                <w:szCs w:val="21"/>
              </w:rPr>
            </w:pPr>
            <w:r>
              <w:rPr>
                <w:rFonts w:ascii="Times New Roman" w:hAnsi="Times New Roman" w:eastAsia="仿宋_GB2312" w:cs="Times New Roman"/>
                <w:sz w:val="21"/>
                <w:szCs w:val="21"/>
              </w:rPr>
              <w:t>4</w:t>
            </w:r>
            <w:r>
              <w:rPr>
                <w:rFonts w:hint="eastAsia" w:ascii="Times New Roman" w:hAnsi="Times New Roman" w:eastAsia="仿宋_GB2312" w:cs="Times New Roman"/>
                <w:sz w:val="21"/>
                <w:szCs w:val="21"/>
                <w:lang w:val="en-US"/>
              </w:rPr>
              <w:t>.</w:t>
            </w:r>
            <w:r>
              <w:rPr>
                <w:rFonts w:ascii="Times New Roman" w:hAnsi="Times New Roman" w:eastAsia="仿宋_GB2312" w:cs="Times New Roman"/>
                <w:sz w:val="21"/>
                <w:szCs w:val="21"/>
              </w:rPr>
              <w:t>在项目评标过程中，</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有严重不平衡报价的，评审小组可以否决其参选；若评审小组认为其价格明显低于市场价格的，评审小组将要求</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进行澄清，</w:t>
            </w:r>
            <w:r>
              <w:rPr>
                <w:rFonts w:hint="eastAsia" w:ascii="Times New Roman" w:hAnsi="Times New Roman" w:eastAsia="仿宋_GB2312" w:cs="Times New Roman"/>
                <w:sz w:val="21"/>
                <w:szCs w:val="21"/>
              </w:rPr>
              <w:t>投标人</w:t>
            </w:r>
            <w:r>
              <w:rPr>
                <w:rFonts w:ascii="Times New Roman" w:hAnsi="Times New Roman" w:eastAsia="仿宋_GB2312" w:cs="Times New Roman"/>
                <w:sz w:val="21"/>
                <w:szCs w:val="21"/>
              </w:rPr>
              <w:t>不能合理说明或者不能提供相应证明材料的，将否决其参选。</w:t>
            </w:r>
          </w:p>
        </w:tc>
      </w:tr>
    </w:tbl>
    <w:p w14:paraId="7159B68B">
      <w:pPr>
        <w:pStyle w:val="55"/>
        <w:adjustRightInd w:val="0"/>
        <w:snapToGrid w:val="0"/>
        <w:spacing w:after="0"/>
        <w:ind w:firstLineChars="200"/>
        <w:rPr>
          <w:rFonts w:ascii="Times New Roman" w:hAnsi="Times New Roman" w:eastAsia="仿宋_GB2312" w:cs="Times New Roman"/>
          <w:sz w:val="21"/>
          <w:szCs w:val="21"/>
          <w:lang w:val="en-US"/>
        </w:rPr>
      </w:pPr>
    </w:p>
    <w:p w14:paraId="19BCEF41">
      <w:pPr>
        <w:adjustRightInd w:val="0"/>
        <w:snapToGrid w:val="0"/>
        <w:spacing w:line="360" w:lineRule="auto"/>
        <w:ind w:firstLine="422" w:firstLineChars="200"/>
        <w:outlineLvl w:val="1"/>
        <w:rPr>
          <w:rFonts w:ascii="Times New Roman" w:hAnsi="Times New Roman" w:eastAsia="仿宋_GB2312" w:cs="Times New Roman"/>
          <w:b/>
          <w:sz w:val="21"/>
          <w:szCs w:val="21"/>
        </w:rPr>
      </w:pPr>
      <w:bookmarkStart w:id="45" w:name="_Toc32649"/>
      <w:bookmarkStart w:id="46" w:name="_Toc565"/>
      <w:bookmarkStart w:id="47" w:name="_Toc1725"/>
      <w:bookmarkStart w:id="48" w:name="_Toc17710"/>
      <w:r>
        <w:rPr>
          <w:rFonts w:ascii="Times New Roman" w:hAnsi="Times New Roman" w:eastAsia="仿宋_GB2312" w:cs="Times New Roman"/>
          <w:b/>
          <w:sz w:val="21"/>
          <w:szCs w:val="21"/>
        </w:rPr>
        <w:t>四、</w:t>
      </w:r>
      <w:bookmarkEnd w:id="45"/>
      <w:r>
        <w:rPr>
          <w:rFonts w:ascii="Times New Roman" w:hAnsi="Times New Roman" w:eastAsia="仿宋_GB2312" w:cs="Times New Roman"/>
          <w:b/>
          <w:sz w:val="21"/>
          <w:szCs w:val="21"/>
        </w:rPr>
        <w:t>分值汇总</w:t>
      </w:r>
      <w:bookmarkEnd w:id="46"/>
      <w:bookmarkEnd w:id="47"/>
      <w:bookmarkEnd w:id="48"/>
    </w:p>
    <w:p w14:paraId="003354BA">
      <w:pPr>
        <w:adjustRightInd w:val="0"/>
        <w:snapToGrid w:val="0"/>
        <w:spacing w:line="360" w:lineRule="auto"/>
        <w:ind w:firstLine="420" w:firstLineChars="200"/>
        <w:rPr>
          <w:rFonts w:ascii="Times New Roman" w:hAnsi="Times New Roman" w:eastAsia="仿宋_GB2312" w:cs="Times New Roman"/>
          <w:bCs/>
          <w:sz w:val="21"/>
          <w:szCs w:val="21"/>
        </w:rPr>
      </w:pPr>
      <w:r>
        <w:rPr>
          <w:rFonts w:ascii="Times New Roman" w:hAnsi="Times New Roman" w:eastAsia="仿宋_GB2312" w:cs="Times New Roman"/>
          <w:bCs/>
          <w:sz w:val="21"/>
          <w:szCs w:val="21"/>
        </w:rPr>
        <w:t>评审小组各成员应当独立对</w:t>
      </w:r>
      <w:r>
        <w:rPr>
          <w:rFonts w:hint="eastAsia" w:ascii="Times New Roman" w:hAnsi="Times New Roman" w:eastAsia="仿宋_GB2312" w:cs="Times New Roman"/>
          <w:bCs/>
          <w:sz w:val="21"/>
          <w:szCs w:val="21"/>
        </w:rPr>
        <w:t>投标人</w:t>
      </w:r>
      <w:r>
        <w:rPr>
          <w:rFonts w:ascii="Times New Roman" w:hAnsi="Times New Roman" w:eastAsia="仿宋_GB2312" w:cs="Times New Roman"/>
          <w:bCs/>
          <w:sz w:val="21"/>
          <w:szCs w:val="21"/>
        </w:rPr>
        <w:t>的</w:t>
      </w:r>
      <w:r>
        <w:rPr>
          <w:rFonts w:ascii="Times New Roman" w:hAnsi="Times New Roman" w:eastAsia="仿宋_GB2312" w:cs="Times New Roman"/>
          <w:sz w:val="21"/>
          <w:szCs w:val="21"/>
        </w:rPr>
        <w:t>技术资信分值</w:t>
      </w:r>
      <w:r>
        <w:rPr>
          <w:rFonts w:ascii="Times New Roman" w:hAnsi="Times New Roman" w:eastAsia="仿宋_GB2312" w:cs="Times New Roman"/>
          <w:bCs/>
          <w:sz w:val="21"/>
          <w:szCs w:val="21"/>
        </w:rPr>
        <w:t>进行评价、打分，然后算术平均该</w:t>
      </w:r>
      <w:r>
        <w:rPr>
          <w:rFonts w:hint="eastAsia" w:ascii="Times New Roman" w:hAnsi="Times New Roman" w:eastAsia="仿宋_GB2312" w:cs="Times New Roman"/>
          <w:bCs/>
          <w:sz w:val="21"/>
          <w:szCs w:val="21"/>
        </w:rPr>
        <w:t>投标人</w:t>
      </w:r>
      <w:r>
        <w:rPr>
          <w:rFonts w:ascii="Times New Roman" w:hAnsi="Times New Roman" w:eastAsia="仿宋_GB2312" w:cs="Times New Roman"/>
          <w:bCs/>
          <w:sz w:val="21"/>
          <w:szCs w:val="21"/>
        </w:rPr>
        <w:t>获得的每个成员的</w:t>
      </w:r>
      <w:r>
        <w:rPr>
          <w:rFonts w:ascii="Times New Roman" w:hAnsi="Times New Roman" w:eastAsia="仿宋_GB2312" w:cs="Times New Roman"/>
          <w:sz w:val="21"/>
          <w:szCs w:val="21"/>
        </w:rPr>
        <w:t>技术资信分值</w:t>
      </w:r>
      <w:r>
        <w:rPr>
          <w:rFonts w:ascii="Times New Roman" w:hAnsi="Times New Roman" w:eastAsia="仿宋_GB2312" w:cs="Times New Roman"/>
          <w:bCs/>
          <w:sz w:val="21"/>
          <w:szCs w:val="21"/>
        </w:rPr>
        <w:t>评分（四舍五入保留至小数点后两位数），即得到该</w:t>
      </w:r>
      <w:r>
        <w:rPr>
          <w:rFonts w:hint="eastAsia" w:ascii="Times New Roman" w:hAnsi="Times New Roman" w:eastAsia="仿宋_GB2312" w:cs="Times New Roman"/>
          <w:bCs/>
          <w:sz w:val="21"/>
          <w:szCs w:val="21"/>
        </w:rPr>
        <w:t>投标人</w:t>
      </w:r>
      <w:r>
        <w:rPr>
          <w:rFonts w:ascii="Times New Roman" w:hAnsi="Times New Roman" w:eastAsia="仿宋_GB2312" w:cs="Times New Roman"/>
          <w:bCs/>
          <w:sz w:val="21"/>
          <w:szCs w:val="21"/>
        </w:rPr>
        <w:t xml:space="preserve">的技术资信最终得分。 </w:t>
      </w:r>
    </w:p>
    <w:p w14:paraId="4C461B51">
      <w:pPr>
        <w:adjustRightInd w:val="0"/>
        <w:snapToGrid w:val="0"/>
        <w:spacing w:line="360" w:lineRule="auto"/>
        <w:ind w:firstLine="420" w:firstLineChars="200"/>
        <w:rPr>
          <w:rFonts w:ascii="Times New Roman" w:hAnsi="Times New Roman" w:eastAsia="仿宋_GB2312" w:cs="Times New Roman"/>
          <w:bCs/>
          <w:sz w:val="21"/>
          <w:szCs w:val="21"/>
        </w:rPr>
      </w:pPr>
      <w:r>
        <w:rPr>
          <w:rFonts w:ascii="Times New Roman" w:hAnsi="Times New Roman" w:eastAsia="仿宋_GB2312" w:cs="Times New Roman"/>
          <w:bCs/>
          <w:sz w:val="21"/>
          <w:szCs w:val="21"/>
        </w:rPr>
        <w:t>将每个</w:t>
      </w:r>
      <w:r>
        <w:rPr>
          <w:rFonts w:hint="eastAsia" w:ascii="Times New Roman" w:hAnsi="Times New Roman" w:eastAsia="仿宋_GB2312" w:cs="Times New Roman"/>
          <w:bCs/>
          <w:sz w:val="21"/>
          <w:szCs w:val="21"/>
        </w:rPr>
        <w:t>投标人</w:t>
      </w:r>
      <w:r>
        <w:rPr>
          <w:rFonts w:ascii="Times New Roman" w:hAnsi="Times New Roman" w:eastAsia="仿宋_GB2312" w:cs="Times New Roman"/>
          <w:bCs/>
          <w:sz w:val="21"/>
          <w:szCs w:val="21"/>
        </w:rPr>
        <w:t>的技术资信得分加上根据上述标准计算出的商务报价得分，即为该</w:t>
      </w:r>
      <w:r>
        <w:rPr>
          <w:rFonts w:hint="eastAsia" w:ascii="Times New Roman" w:hAnsi="Times New Roman" w:eastAsia="仿宋_GB2312" w:cs="Times New Roman"/>
          <w:bCs/>
          <w:sz w:val="21"/>
          <w:szCs w:val="21"/>
        </w:rPr>
        <w:t>投标人</w:t>
      </w:r>
      <w:r>
        <w:rPr>
          <w:rFonts w:ascii="Times New Roman" w:hAnsi="Times New Roman" w:eastAsia="仿宋_GB2312" w:cs="Times New Roman"/>
          <w:bCs/>
          <w:sz w:val="21"/>
          <w:szCs w:val="21"/>
        </w:rPr>
        <w:t>的综合总得分。</w:t>
      </w:r>
    </w:p>
    <w:p w14:paraId="3892D1A9">
      <w:pPr>
        <w:adjustRightInd w:val="0"/>
        <w:snapToGrid w:val="0"/>
        <w:spacing w:line="360" w:lineRule="auto"/>
        <w:ind w:firstLine="420" w:firstLineChars="200"/>
        <w:rPr>
          <w:rFonts w:ascii="Times New Roman" w:hAnsi="Times New Roman" w:eastAsia="仿宋_GB2312" w:cs="Times New Roman"/>
          <w:bCs/>
          <w:sz w:val="21"/>
          <w:szCs w:val="21"/>
        </w:rPr>
      </w:pPr>
      <w:r>
        <w:rPr>
          <w:rFonts w:ascii="Times New Roman" w:hAnsi="Times New Roman" w:eastAsia="仿宋_GB2312" w:cs="Times New Roman"/>
          <w:bCs/>
          <w:sz w:val="21"/>
          <w:szCs w:val="21"/>
        </w:rPr>
        <w:br w:type="page"/>
      </w:r>
    </w:p>
    <w:p w14:paraId="73822372">
      <w:pPr>
        <w:spacing w:line="360" w:lineRule="auto"/>
        <w:jc w:val="center"/>
        <w:outlineLvl w:val="0"/>
        <w:rPr>
          <w:rFonts w:ascii="Times New Roman" w:hAnsi="Times New Roman" w:eastAsia="黑体" w:cs="Times New Roman"/>
          <w:b/>
          <w:sz w:val="28"/>
        </w:rPr>
      </w:pPr>
      <w:bookmarkStart w:id="49" w:name="_Toc17165"/>
      <w:r>
        <w:rPr>
          <w:rFonts w:ascii="Times New Roman" w:hAnsi="Times New Roman" w:eastAsia="黑体" w:cs="Times New Roman"/>
          <w:b/>
          <w:sz w:val="28"/>
        </w:rPr>
        <w:t>第</w:t>
      </w:r>
      <w:r>
        <w:rPr>
          <w:rFonts w:hint="eastAsia" w:ascii="Times New Roman" w:hAnsi="Times New Roman" w:eastAsia="黑体" w:cs="Times New Roman"/>
          <w:b/>
          <w:sz w:val="28"/>
        </w:rPr>
        <w:t>五</w:t>
      </w:r>
      <w:r>
        <w:rPr>
          <w:rFonts w:ascii="Times New Roman" w:hAnsi="Times New Roman" w:eastAsia="黑体" w:cs="Times New Roman"/>
          <w:b/>
          <w:sz w:val="28"/>
        </w:rPr>
        <w:t xml:space="preserve">章 </w:t>
      </w:r>
      <w:r>
        <w:rPr>
          <w:rFonts w:hint="eastAsia" w:ascii="Times New Roman" w:hAnsi="Times New Roman" w:eastAsia="黑体" w:cs="Times New Roman"/>
          <w:b/>
          <w:sz w:val="28"/>
        </w:rPr>
        <w:t>合同</w:t>
      </w:r>
      <w:bookmarkEnd w:id="49"/>
    </w:p>
    <w:p w14:paraId="6296D18F">
      <w:pPr>
        <w:jc w:val="center"/>
        <w:rPr>
          <w:rFonts w:ascii="Times New Roman" w:hAnsi="Times New Roman" w:cs="Times New Roman"/>
          <w:b/>
          <w:bCs/>
          <w:sz w:val="44"/>
          <w:szCs w:val="44"/>
          <w:lang w:val="zh-TW"/>
        </w:rPr>
      </w:pPr>
    </w:p>
    <w:p w14:paraId="4EF2529C">
      <w:pPr>
        <w:jc w:val="center"/>
        <w:rPr>
          <w:rFonts w:ascii="Times New Roman" w:hAnsi="Times New Roman" w:cs="Times New Roman"/>
          <w:b/>
          <w:bCs/>
          <w:sz w:val="44"/>
          <w:szCs w:val="44"/>
        </w:rPr>
      </w:pPr>
      <w:r>
        <w:rPr>
          <w:rFonts w:ascii="Times New Roman" w:hAnsi="Times New Roman" w:cs="Times New Roman"/>
          <w:b/>
          <w:bCs/>
          <w:sz w:val="44"/>
          <w:szCs w:val="44"/>
          <w:lang w:val="zh-TW"/>
        </w:rPr>
        <w:t>合肥滨湖金融小镇</w:t>
      </w:r>
      <w:r>
        <w:rPr>
          <w:rFonts w:hint="eastAsia" w:ascii="Times New Roman" w:hAnsi="Times New Roman" w:cs="Times New Roman"/>
          <w:b/>
          <w:bCs/>
          <w:sz w:val="44"/>
          <w:szCs w:val="44"/>
          <w:lang w:val="zh-TW"/>
        </w:rPr>
        <w:t>2026</w:t>
      </w:r>
      <w:r>
        <w:rPr>
          <w:rFonts w:ascii="Times New Roman" w:hAnsi="Times New Roman" w:cs="Times New Roman"/>
          <w:b/>
          <w:bCs/>
          <w:sz w:val="44"/>
          <w:szCs w:val="44"/>
          <w:lang w:val="zh-TW"/>
        </w:rPr>
        <w:t>年度</w:t>
      </w:r>
      <w:r>
        <w:rPr>
          <w:rFonts w:hint="eastAsia" w:ascii="Times New Roman" w:hAnsi="Times New Roman" w:cs="Times New Roman"/>
          <w:b/>
          <w:bCs/>
          <w:sz w:val="44"/>
          <w:szCs w:val="44"/>
          <w:lang w:val="zh-TW"/>
        </w:rPr>
        <w:t>暖通维保</w:t>
      </w:r>
      <w:r>
        <w:rPr>
          <w:rFonts w:ascii="Times New Roman" w:hAnsi="Times New Roman" w:cs="Times New Roman"/>
          <w:b/>
          <w:bCs/>
          <w:sz w:val="44"/>
          <w:szCs w:val="44"/>
          <w:lang w:val="zh-TW"/>
        </w:rPr>
        <w:t>服务</w:t>
      </w:r>
      <w:r>
        <w:rPr>
          <w:rFonts w:ascii="Times New Roman" w:hAnsi="Times New Roman" w:cs="Times New Roman"/>
          <w:b/>
          <w:bCs/>
          <w:sz w:val="44"/>
          <w:szCs w:val="44"/>
        </w:rPr>
        <w:t>合同</w:t>
      </w:r>
    </w:p>
    <w:p w14:paraId="41580795">
      <w:pPr>
        <w:spacing w:line="600" w:lineRule="auto"/>
        <w:jc w:val="center"/>
        <w:rPr>
          <w:rFonts w:ascii="Times New Roman" w:hAnsi="Times New Roman" w:eastAsia="黑体" w:cs="Times New Roman"/>
          <w:b/>
          <w:bCs/>
          <w:sz w:val="52"/>
          <w:szCs w:val="52"/>
        </w:rPr>
      </w:pPr>
    </w:p>
    <w:p w14:paraId="6927C1F5">
      <w:pPr>
        <w:spacing w:after="120"/>
        <w:ind w:left="400" w:leftChars="200" w:firstLine="803"/>
        <w:rPr>
          <w:rFonts w:ascii="Times New Roman" w:hAnsi="Times New Roman" w:cs="Times New Roman"/>
          <w:b/>
          <w:bCs/>
          <w:kern w:val="2"/>
          <w:sz w:val="40"/>
          <w:szCs w:val="40"/>
        </w:rPr>
      </w:pPr>
    </w:p>
    <w:p w14:paraId="3548C43F">
      <w:pPr>
        <w:spacing w:after="120"/>
        <w:ind w:left="400" w:leftChars="200" w:firstLine="803"/>
        <w:rPr>
          <w:rFonts w:ascii="Times New Roman" w:hAnsi="Times New Roman" w:cs="Times New Roman"/>
          <w:b/>
          <w:bCs/>
          <w:kern w:val="2"/>
          <w:sz w:val="40"/>
          <w:szCs w:val="40"/>
        </w:rPr>
      </w:pPr>
    </w:p>
    <w:p w14:paraId="439D8279">
      <w:pPr>
        <w:spacing w:line="360" w:lineRule="auto"/>
        <w:rPr>
          <w:rFonts w:ascii="Times New Roman" w:hAnsi="Times New Roman" w:cs="Times New Roman"/>
          <w:sz w:val="24"/>
          <w:szCs w:val="24"/>
        </w:rPr>
      </w:pPr>
    </w:p>
    <w:p w14:paraId="0CA330C8">
      <w:pPr>
        <w:spacing w:line="360" w:lineRule="auto"/>
        <w:rPr>
          <w:rFonts w:ascii="Times New Roman" w:hAnsi="Times New Roman" w:cs="Times New Roman"/>
          <w:sz w:val="24"/>
          <w:szCs w:val="24"/>
        </w:rPr>
      </w:pPr>
    </w:p>
    <w:p w14:paraId="6B930D72">
      <w:pPr>
        <w:spacing w:line="360" w:lineRule="auto"/>
        <w:rPr>
          <w:rFonts w:ascii="Times New Roman" w:hAnsi="Times New Roman" w:cs="Times New Roman"/>
          <w:sz w:val="24"/>
          <w:szCs w:val="24"/>
        </w:rPr>
      </w:pPr>
    </w:p>
    <w:p w14:paraId="0377AF60">
      <w:pPr>
        <w:spacing w:line="360" w:lineRule="auto"/>
        <w:rPr>
          <w:rFonts w:ascii="Times New Roman" w:hAnsi="Times New Roman" w:cs="Times New Roman"/>
          <w:sz w:val="24"/>
          <w:szCs w:val="24"/>
        </w:rPr>
      </w:pPr>
    </w:p>
    <w:p w14:paraId="218FAB27">
      <w:pPr>
        <w:spacing w:line="360" w:lineRule="auto"/>
        <w:rPr>
          <w:rFonts w:ascii="Times New Roman" w:hAnsi="Times New Roman" w:cs="Times New Roman"/>
          <w:sz w:val="24"/>
          <w:szCs w:val="24"/>
        </w:rPr>
      </w:pPr>
    </w:p>
    <w:p w14:paraId="1FA5B044">
      <w:pPr>
        <w:spacing w:line="480" w:lineRule="auto"/>
        <w:ind w:left="1400" w:leftChars="700"/>
        <w:rPr>
          <w:rFonts w:ascii="Times New Roman" w:hAnsi="Times New Roman" w:eastAsia="仿宋_GB2312" w:cs="Times New Roman"/>
          <w:b/>
          <w:bCs/>
          <w:sz w:val="24"/>
          <w:szCs w:val="24"/>
        </w:rPr>
      </w:pPr>
    </w:p>
    <w:p w14:paraId="3267E3EA">
      <w:pPr>
        <w:spacing w:line="480" w:lineRule="auto"/>
        <w:ind w:left="1400" w:leftChars="700"/>
        <w:rPr>
          <w:rFonts w:ascii="Times New Roman" w:hAnsi="Times New Roman" w:eastAsia="仿宋_GB2312" w:cs="Times New Roman"/>
          <w:b/>
          <w:bCs/>
          <w:sz w:val="24"/>
          <w:szCs w:val="24"/>
        </w:rPr>
      </w:pPr>
    </w:p>
    <w:p w14:paraId="569F5F39">
      <w:pPr>
        <w:spacing w:line="480" w:lineRule="auto"/>
        <w:ind w:left="1400" w:leftChars="700"/>
        <w:rPr>
          <w:rFonts w:ascii="Times New Roman" w:hAnsi="Times New Roman" w:eastAsia="仿宋_GB2312" w:cs="Times New Roman"/>
          <w:b/>
          <w:bCs/>
          <w:sz w:val="24"/>
          <w:szCs w:val="24"/>
        </w:rPr>
      </w:pPr>
    </w:p>
    <w:p w14:paraId="3B14F808">
      <w:pPr>
        <w:spacing w:line="480" w:lineRule="auto"/>
        <w:ind w:left="1400" w:leftChars="700"/>
        <w:rPr>
          <w:rFonts w:ascii="Times New Roman" w:hAnsi="Times New Roman" w:eastAsia="仿宋_GB2312" w:cs="Times New Roman"/>
          <w:b/>
          <w:bCs/>
          <w:sz w:val="24"/>
          <w:szCs w:val="24"/>
        </w:rPr>
      </w:pPr>
    </w:p>
    <w:p w14:paraId="2E7C1B15">
      <w:pPr>
        <w:spacing w:line="480" w:lineRule="auto"/>
        <w:ind w:left="1400" w:leftChars="700"/>
        <w:rPr>
          <w:rFonts w:ascii="Times New Roman" w:hAnsi="Times New Roman" w:eastAsia="仿宋_GB2312" w:cs="Times New Roman"/>
          <w:b/>
          <w:bCs/>
          <w:sz w:val="24"/>
          <w:szCs w:val="24"/>
          <w:u w:val="single"/>
        </w:rPr>
      </w:pPr>
      <w:r>
        <w:rPr>
          <w:rFonts w:ascii="Times New Roman" w:hAnsi="Times New Roman" w:eastAsia="仿宋_GB2312" w:cs="Times New Roman"/>
          <w:b/>
          <w:bCs/>
          <w:sz w:val="24"/>
          <w:szCs w:val="24"/>
        </w:rPr>
        <w:t>甲    方：</w:t>
      </w:r>
      <w:r>
        <w:rPr>
          <w:rFonts w:ascii="Times New Roman" w:hAnsi="Times New Roman" w:eastAsia="仿宋_GB2312" w:cs="Times New Roman"/>
          <w:b/>
          <w:bCs/>
          <w:sz w:val="24"/>
          <w:szCs w:val="24"/>
          <w:u w:val="single"/>
        </w:rPr>
        <w:t xml:space="preserve">合肥滨湖金融小镇管理有限公司 </w:t>
      </w:r>
    </w:p>
    <w:p w14:paraId="6A27B5BD">
      <w:pPr>
        <w:spacing w:line="480" w:lineRule="auto"/>
        <w:ind w:left="1400" w:leftChars="700"/>
        <w:rPr>
          <w:rFonts w:ascii="Times New Roman" w:hAnsi="Times New Roman" w:eastAsia="仿宋_GB2312" w:cs="Times New Roman"/>
          <w:b/>
          <w:bCs/>
          <w:sz w:val="24"/>
          <w:szCs w:val="24"/>
          <w:u w:val="single"/>
        </w:rPr>
      </w:pPr>
      <w:r>
        <w:rPr>
          <w:rFonts w:ascii="Times New Roman" w:hAnsi="Times New Roman" w:eastAsia="仿宋_GB2312" w:cs="Times New Roman"/>
          <w:b/>
          <w:bCs/>
          <w:sz w:val="24"/>
          <w:szCs w:val="24"/>
        </w:rPr>
        <w:t>乙    方：</w:t>
      </w:r>
      <w:r>
        <w:rPr>
          <w:rFonts w:ascii="Times New Roman" w:hAnsi="Times New Roman" w:eastAsia="仿宋_GB2312" w:cs="Times New Roman"/>
          <w:b/>
          <w:bCs/>
          <w:sz w:val="24"/>
          <w:szCs w:val="24"/>
          <w:u w:val="single"/>
        </w:rPr>
        <w:t xml:space="preserve">                              </w:t>
      </w:r>
    </w:p>
    <w:p w14:paraId="10740DF2">
      <w:pPr>
        <w:spacing w:line="480" w:lineRule="auto"/>
        <w:ind w:left="1400" w:leftChars="700"/>
        <w:rPr>
          <w:rFonts w:ascii="Times New Roman" w:hAnsi="Times New Roman" w:eastAsia="仿宋_GB2312" w:cs="Times New Roman"/>
          <w:b/>
          <w:bCs/>
          <w:sz w:val="24"/>
          <w:szCs w:val="24"/>
          <w:u w:val="single"/>
        </w:rPr>
      </w:pPr>
      <w:r>
        <w:rPr>
          <w:rFonts w:ascii="Times New Roman" w:hAnsi="Times New Roman" w:eastAsia="仿宋_GB2312" w:cs="Times New Roman"/>
          <w:b/>
          <w:bCs/>
          <w:sz w:val="24"/>
          <w:szCs w:val="24"/>
        </w:rPr>
        <w:t>签订日期：</w:t>
      </w:r>
      <w:r>
        <w:rPr>
          <w:rFonts w:ascii="Times New Roman" w:hAnsi="Times New Roman" w:eastAsia="仿宋_GB2312" w:cs="Times New Roman"/>
          <w:b/>
          <w:bCs/>
          <w:sz w:val="24"/>
          <w:szCs w:val="24"/>
          <w:u w:val="single"/>
        </w:rPr>
        <w:t xml:space="preserve">                              </w:t>
      </w:r>
    </w:p>
    <w:p w14:paraId="4F47C12C">
      <w:pPr>
        <w:rPr>
          <w:rFonts w:ascii="Times New Roman" w:hAnsi="Times New Roman" w:cs="Times New Roman"/>
          <w:sz w:val="24"/>
          <w:szCs w:val="24"/>
        </w:rPr>
      </w:pPr>
      <w:r>
        <w:rPr>
          <w:rFonts w:ascii="Times New Roman" w:hAnsi="Times New Roman" w:cs="Times New Roman"/>
          <w:sz w:val="24"/>
          <w:szCs w:val="24"/>
        </w:rPr>
        <w:br w:type="page"/>
      </w:r>
    </w:p>
    <w:p w14:paraId="0ECAA109">
      <w:pPr>
        <w:snapToGrid w:val="0"/>
        <w:spacing w:line="480" w:lineRule="auto"/>
        <w:jc w:val="center"/>
        <w:rPr>
          <w:rFonts w:ascii="Times New Roman" w:hAnsi="Times New Roman" w:eastAsia="仿宋_GB2312" w:cs="Times New Roman"/>
          <w:b/>
          <w:sz w:val="32"/>
          <w:szCs w:val="32"/>
        </w:rPr>
      </w:pPr>
      <w:r>
        <w:rPr>
          <w:rFonts w:ascii="Times New Roman" w:hAnsi="Times New Roman" w:eastAsia="仿宋_GB2312" w:cs="Times New Roman"/>
          <w:b/>
          <w:sz w:val="32"/>
          <w:szCs w:val="32"/>
        </w:rPr>
        <w:t>合同协议书</w:t>
      </w:r>
    </w:p>
    <w:p w14:paraId="0E9086E7">
      <w:pPr>
        <w:adjustRightInd w:val="0"/>
        <w:snapToGrid w:val="0"/>
        <w:spacing w:line="360" w:lineRule="auto"/>
        <w:ind w:firstLine="440" w:firstLineChars="200"/>
        <w:rPr>
          <w:rFonts w:ascii="Times New Roman" w:hAnsi="Times New Roman" w:eastAsia="仿宋_GB2312" w:cs="Times New Roman"/>
          <w:sz w:val="22"/>
          <w:szCs w:val="22"/>
          <w:u w:val="single"/>
        </w:rPr>
      </w:pPr>
      <w:r>
        <w:rPr>
          <w:rFonts w:ascii="Times New Roman" w:hAnsi="Times New Roman" w:eastAsia="仿宋_GB2312" w:cs="Times New Roman"/>
          <w:sz w:val="22"/>
          <w:szCs w:val="22"/>
        </w:rPr>
        <w:t>甲方</w:t>
      </w:r>
      <w:r>
        <w:rPr>
          <w:rFonts w:ascii="Times New Roman" w:hAnsi="Times New Roman" w:eastAsia="仿宋_GB2312" w:cs="Times New Roman"/>
          <w:color w:val="000000"/>
          <w:sz w:val="22"/>
          <w:szCs w:val="22"/>
        </w:rPr>
        <w:t>：</w:t>
      </w:r>
      <w:r>
        <w:rPr>
          <w:rFonts w:ascii="Times New Roman" w:hAnsi="Times New Roman" w:eastAsia="仿宋_GB2312" w:cs="Times New Roman"/>
          <w:sz w:val="22"/>
          <w:szCs w:val="22"/>
          <w:u w:val="single"/>
        </w:rPr>
        <w:t>合肥滨湖金融小镇管理有限公司</w:t>
      </w:r>
    </w:p>
    <w:p w14:paraId="5993FAF9">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乙方：</w:t>
      </w:r>
      <w:r>
        <w:rPr>
          <w:rFonts w:ascii="Times New Roman" w:hAnsi="Times New Roman" w:eastAsia="仿宋_GB2312" w:cs="Times New Roman"/>
          <w:sz w:val="22"/>
          <w:szCs w:val="22"/>
          <w:u w:val="single"/>
        </w:rPr>
        <w:t xml:space="preserve"> </w:t>
      </w:r>
      <w:r>
        <w:rPr>
          <w:rFonts w:ascii="Times New Roman" w:hAnsi="Times New Roman" w:eastAsia="仿宋_GB2312" w:cs="Times New Roman"/>
          <w:color w:val="000000"/>
          <w:sz w:val="22"/>
          <w:szCs w:val="22"/>
          <w:u w:val="single"/>
        </w:rPr>
        <w:t xml:space="preserve">                           </w:t>
      </w:r>
    </w:p>
    <w:p w14:paraId="1D0FFEFF">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根据《中华人民共和国民法典》和相关法律法规要求，遵循平等、自愿、公平和诚实信用的原则，甲、乙双方经协商达成一致，订立本合同。</w:t>
      </w:r>
    </w:p>
    <w:p w14:paraId="09B63CA1">
      <w:pPr>
        <w:adjustRightInd w:val="0"/>
        <w:snapToGrid w:val="0"/>
        <w:spacing w:line="360" w:lineRule="auto"/>
        <w:ind w:firstLine="442" w:firstLineChars="200"/>
        <w:rPr>
          <w:rFonts w:ascii="Times New Roman" w:hAnsi="Times New Roman" w:eastAsia="仿宋_GB2312" w:cs="Times New Roman"/>
          <w:sz w:val="22"/>
          <w:szCs w:val="22"/>
        </w:rPr>
      </w:pPr>
      <w:r>
        <w:rPr>
          <w:rFonts w:ascii="Times New Roman" w:hAnsi="Times New Roman" w:eastAsia="仿宋_GB2312" w:cs="Times New Roman"/>
          <w:b/>
          <w:bCs/>
          <w:sz w:val="22"/>
          <w:szCs w:val="22"/>
        </w:rPr>
        <w:t>一、项目概况</w:t>
      </w:r>
    </w:p>
    <w:p w14:paraId="2F40A49C">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1.项目名称</w:t>
      </w:r>
      <w:r>
        <w:rPr>
          <w:rFonts w:hint="eastAsia" w:ascii="Times New Roman" w:hAnsi="Times New Roman" w:eastAsia="仿宋_GB2312" w:cs="Times New Roman"/>
          <w:sz w:val="22"/>
          <w:szCs w:val="22"/>
        </w:rPr>
        <w:t>：</w:t>
      </w:r>
      <w:r>
        <w:rPr>
          <w:rFonts w:ascii="Times New Roman" w:hAnsi="Times New Roman" w:eastAsia="仿宋_GB2312" w:cs="Times New Roman"/>
          <w:sz w:val="22"/>
          <w:szCs w:val="22"/>
        </w:rPr>
        <w:t>合肥滨湖金融小镇</w:t>
      </w:r>
      <w:r>
        <w:rPr>
          <w:rFonts w:hint="eastAsia" w:ascii="Times New Roman" w:hAnsi="Times New Roman" w:eastAsia="仿宋_GB2312" w:cs="Times New Roman"/>
          <w:sz w:val="22"/>
          <w:szCs w:val="22"/>
        </w:rPr>
        <w:t>2026</w:t>
      </w:r>
      <w:r>
        <w:rPr>
          <w:rFonts w:ascii="Times New Roman" w:hAnsi="Times New Roman" w:eastAsia="仿宋_GB2312" w:cs="Times New Roman"/>
          <w:sz w:val="22"/>
          <w:szCs w:val="22"/>
        </w:rPr>
        <w:t>年度</w:t>
      </w:r>
      <w:r>
        <w:rPr>
          <w:rFonts w:hint="eastAsia" w:ascii="Times New Roman" w:hAnsi="Times New Roman" w:eastAsia="仿宋_GB2312" w:cs="Times New Roman"/>
          <w:sz w:val="22"/>
          <w:szCs w:val="22"/>
        </w:rPr>
        <w:t>暖通维保</w:t>
      </w:r>
      <w:r>
        <w:rPr>
          <w:rFonts w:ascii="Times New Roman" w:hAnsi="Times New Roman" w:eastAsia="仿宋_GB2312" w:cs="Times New Roman"/>
          <w:sz w:val="22"/>
          <w:szCs w:val="22"/>
        </w:rPr>
        <w:t>服务。</w:t>
      </w:r>
    </w:p>
    <w:p w14:paraId="5DF7D062">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2.项目地点</w:t>
      </w:r>
      <w:r>
        <w:rPr>
          <w:rFonts w:hint="eastAsia" w:ascii="Times New Roman" w:hAnsi="Times New Roman" w:eastAsia="仿宋_GB2312" w:cs="Times New Roman"/>
          <w:sz w:val="22"/>
          <w:szCs w:val="22"/>
        </w:rPr>
        <w:t>：</w:t>
      </w:r>
      <w:r>
        <w:rPr>
          <w:rFonts w:ascii="Times New Roman" w:hAnsi="Times New Roman" w:eastAsia="仿宋_GB2312" w:cs="Times New Roman"/>
          <w:sz w:val="22"/>
          <w:szCs w:val="22"/>
        </w:rPr>
        <w:t>合肥市包河区黑龙江路8号合肥滨湖金融小镇云台中心</w:t>
      </w:r>
    </w:p>
    <w:p w14:paraId="07022608">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3.维保</w:t>
      </w:r>
      <w:r>
        <w:rPr>
          <w:rFonts w:hint="eastAsia" w:ascii="Times New Roman" w:hAnsi="Times New Roman" w:eastAsia="仿宋_GB2312" w:cs="Times New Roman"/>
          <w:sz w:val="22"/>
          <w:szCs w:val="22"/>
        </w:rPr>
        <w:t>服务</w:t>
      </w:r>
      <w:r>
        <w:rPr>
          <w:rFonts w:ascii="Times New Roman" w:hAnsi="Times New Roman" w:eastAsia="仿宋_GB2312" w:cs="Times New Roman"/>
          <w:sz w:val="22"/>
          <w:szCs w:val="22"/>
        </w:rPr>
        <w:t>范围</w:t>
      </w:r>
      <w:r>
        <w:rPr>
          <w:rFonts w:hint="eastAsia" w:ascii="Times New Roman" w:hAnsi="Times New Roman" w:eastAsia="仿宋_GB2312" w:cs="Times New Roman"/>
          <w:sz w:val="22"/>
          <w:szCs w:val="22"/>
        </w:rPr>
        <w:t>：</w:t>
      </w:r>
      <w:r>
        <w:rPr>
          <w:rFonts w:ascii="Times New Roman" w:hAnsi="Times New Roman" w:eastAsia="仿宋_GB2312" w:cs="Times New Roman"/>
          <w:sz w:val="22"/>
          <w:szCs w:val="22"/>
        </w:rPr>
        <w:t>本次暖通维保服务内容主要包括水系统空调维保、多联式空调机组系统和挂式空调内外机、暖通机房设备等</w:t>
      </w:r>
      <w:r>
        <w:rPr>
          <w:rFonts w:hint="eastAsia" w:ascii="Times New Roman" w:hAnsi="Times New Roman" w:eastAsia="仿宋_GB2312" w:cs="Times New Roman"/>
          <w:sz w:val="22"/>
          <w:szCs w:val="22"/>
        </w:rPr>
        <w:t>，详见附件一《合肥滨湖金融小镇2026年度暖通维保服务需求书》</w:t>
      </w:r>
      <w:r>
        <w:rPr>
          <w:rFonts w:ascii="Times New Roman" w:hAnsi="Times New Roman" w:eastAsia="仿宋_GB2312" w:cs="Times New Roman"/>
          <w:sz w:val="22"/>
          <w:szCs w:val="22"/>
        </w:rPr>
        <w:t>。</w:t>
      </w:r>
    </w:p>
    <w:p w14:paraId="7879BFFE">
      <w:pPr>
        <w:adjustRightInd w:val="0"/>
        <w:snapToGrid w:val="0"/>
        <w:spacing w:line="360" w:lineRule="auto"/>
        <w:ind w:firstLine="442" w:firstLineChars="200"/>
        <w:rPr>
          <w:rFonts w:ascii="Times New Roman" w:hAnsi="Times New Roman" w:eastAsia="仿宋_GB2312" w:cs="Times New Roman"/>
          <w:b/>
          <w:bCs/>
          <w:sz w:val="22"/>
          <w:szCs w:val="22"/>
        </w:rPr>
      </w:pPr>
      <w:r>
        <w:rPr>
          <w:rFonts w:hint="eastAsia" w:ascii="Times New Roman" w:hAnsi="Times New Roman" w:eastAsia="仿宋_GB2312" w:cs="Times New Roman"/>
          <w:b/>
          <w:bCs/>
          <w:sz w:val="22"/>
          <w:szCs w:val="22"/>
        </w:rPr>
        <w:t>二</w:t>
      </w:r>
      <w:r>
        <w:rPr>
          <w:rFonts w:ascii="Times New Roman" w:hAnsi="Times New Roman" w:eastAsia="仿宋_GB2312" w:cs="Times New Roman"/>
          <w:b/>
          <w:bCs/>
          <w:sz w:val="22"/>
          <w:szCs w:val="22"/>
        </w:rPr>
        <w:t>、服务期限</w:t>
      </w:r>
    </w:p>
    <w:p w14:paraId="71C7713A">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本次维保服务日期自</w:t>
      </w:r>
      <w:r>
        <w:rPr>
          <w:rFonts w:hint="eastAsia" w:ascii="Times New Roman" w:hAnsi="Times New Roman" w:eastAsia="仿宋_GB2312" w:cs="Times New Roman"/>
          <w:sz w:val="22"/>
          <w:szCs w:val="22"/>
          <w:u w:val="single"/>
        </w:rPr>
        <w:t xml:space="preserve">  </w:t>
      </w:r>
      <w:r>
        <w:rPr>
          <w:rFonts w:ascii="Times New Roman" w:hAnsi="Times New Roman" w:eastAsia="仿宋_GB2312" w:cs="Times New Roman"/>
          <w:sz w:val="22"/>
          <w:szCs w:val="22"/>
        </w:rPr>
        <w:t>年</w:t>
      </w:r>
      <w:r>
        <w:rPr>
          <w:rFonts w:hint="eastAsia" w:ascii="Times New Roman" w:hAnsi="Times New Roman" w:eastAsia="仿宋_GB2312" w:cs="Times New Roman"/>
          <w:sz w:val="22"/>
          <w:szCs w:val="22"/>
          <w:u w:val="single"/>
        </w:rPr>
        <w:t xml:space="preserve">  </w:t>
      </w:r>
      <w:r>
        <w:rPr>
          <w:rFonts w:ascii="Times New Roman" w:hAnsi="Times New Roman" w:eastAsia="仿宋_GB2312" w:cs="Times New Roman"/>
          <w:sz w:val="22"/>
          <w:szCs w:val="22"/>
        </w:rPr>
        <w:t>月</w:t>
      </w:r>
      <w:r>
        <w:rPr>
          <w:rFonts w:hint="eastAsia" w:ascii="Times New Roman" w:hAnsi="Times New Roman" w:eastAsia="仿宋_GB2312" w:cs="Times New Roman"/>
          <w:sz w:val="22"/>
          <w:szCs w:val="22"/>
          <w:u w:val="single"/>
        </w:rPr>
        <w:t xml:space="preserve">  </w:t>
      </w:r>
      <w:r>
        <w:rPr>
          <w:rFonts w:ascii="Times New Roman" w:hAnsi="Times New Roman" w:eastAsia="仿宋_GB2312" w:cs="Times New Roman"/>
          <w:sz w:val="22"/>
          <w:szCs w:val="22"/>
        </w:rPr>
        <w:t>日到</w:t>
      </w:r>
      <w:r>
        <w:rPr>
          <w:rFonts w:hint="eastAsia" w:ascii="Times New Roman" w:hAnsi="Times New Roman" w:eastAsia="仿宋_GB2312" w:cs="Times New Roman"/>
          <w:sz w:val="22"/>
          <w:szCs w:val="22"/>
          <w:u w:val="single"/>
        </w:rPr>
        <w:t xml:space="preserve">  </w:t>
      </w:r>
      <w:r>
        <w:rPr>
          <w:rFonts w:ascii="Times New Roman" w:hAnsi="Times New Roman" w:eastAsia="仿宋_GB2312" w:cs="Times New Roman"/>
          <w:sz w:val="22"/>
          <w:szCs w:val="22"/>
        </w:rPr>
        <w:t>年</w:t>
      </w:r>
      <w:r>
        <w:rPr>
          <w:rFonts w:hint="eastAsia" w:ascii="Times New Roman" w:hAnsi="Times New Roman" w:eastAsia="仿宋_GB2312" w:cs="Times New Roman"/>
          <w:sz w:val="22"/>
          <w:szCs w:val="22"/>
          <w:u w:val="single"/>
        </w:rPr>
        <w:t xml:space="preserve">  </w:t>
      </w:r>
      <w:r>
        <w:rPr>
          <w:rFonts w:ascii="Times New Roman" w:hAnsi="Times New Roman" w:eastAsia="仿宋_GB2312" w:cs="Times New Roman"/>
          <w:sz w:val="22"/>
          <w:szCs w:val="22"/>
        </w:rPr>
        <w:t>月</w:t>
      </w:r>
      <w:r>
        <w:rPr>
          <w:rFonts w:hint="eastAsia" w:ascii="Times New Roman" w:hAnsi="Times New Roman" w:eastAsia="仿宋_GB2312" w:cs="Times New Roman"/>
          <w:sz w:val="22"/>
          <w:szCs w:val="22"/>
          <w:u w:val="single"/>
        </w:rPr>
        <w:t xml:space="preserve">  </w:t>
      </w:r>
      <w:r>
        <w:rPr>
          <w:rFonts w:ascii="Times New Roman" w:hAnsi="Times New Roman" w:eastAsia="仿宋_GB2312" w:cs="Times New Roman"/>
          <w:sz w:val="22"/>
          <w:szCs w:val="22"/>
        </w:rPr>
        <w:t>日止</w:t>
      </w:r>
      <w:r>
        <w:rPr>
          <w:rFonts w:hint="eastAsia" w:ascii="Times New Roman" w:hAnsi="Times New Roman" w:eastAsia="仿宋_GB2312" w:cs="Times New Roman"/>
          <w:sz w:val="22"/>
          <w:szCs w:val="22"/>
        </w:rPr>
        <w:t>（1年）</w:t>
      </w:r>
      <w:r>
        <w:rPr>
          <w:rFonts w:ascii="Times New Roman" w:hAnsi="Times New Roman" w:eastAsia="仿宋_GB2312" w:cs="Times New Roman"/>
          <w:sz w:val="22"/>
          <w:szCs w:val="22"/>
        </w:rPr>
        <w:t>。</w:t>
      </w:r>
    </w:p>
    <w:p w14:paraId="0B4FA4F3">
      <w:pPr>
        <w:adjustRightInd w:val="0"/>
        <w:snapToGrid w:val="0"/>
        <w:spacing w:line="360" w:lineRule="auto"/>
        <w:ind w:firstLine="442" w:firstLineChars="200"/>
        <w:rPr>
          <w:rFonts w:ascii="Times New Roman" w:hAnsi="Times New Roman" w:eastAsia="仿宋_GB2312" w:cs="Times New Roman"/>
          <w:b/>
          <w:bCs/>
          <w:sz w:val="22"/>
          <w:szCs w:val="22"/>
        </w:rPr>
      </w:pPr>
      <w:r>
        <w:rPr>
          <w:rFonts w:hint="eastAsia" w:ascii="Times New Roman" w:hAnsi="Times New Roman" w:eastAsia="仿宋_GB2312" w:cs="Times New Roman"/>
          <w:b/>
          <w:bCs/>
          <w:sz w:val="22"/>
          <w:szCs w:val="22"/>
        </w:rPr>
        <w:t>三</w:t>
      </w:r>
      <w:r>
        <w:rPr>
          <w:rFonts w:ascii="Times New Roman" w:hAnsi="Times New Roman" w:eastAsia="仿宋_GB2312" w:cs="Times New Roman"/>
          <w:b/>
          <w:bCs/>
          <w:sz w:val="22"/>
          <w:szCs w:val="22"/>
        </w:rPr>
        <w:t>、合同价款</w:t>
      </w:r>
    </w:p>
    <w:p w14:paraId="0977C0E4">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本合同为固定</w:t>
      </w:r>
      <w:r>
        <w:rPr>
          <w:rFonts w:hint="eastAsia" w:ascii="Times New Roman" w:hAnsi="Times New Roman" w:eastAsia="仿宋_GB2312" w:cs="Times New Roman"/>
          <w:sz w:val="22"/>
          <w:szCs w:val="22"/>
        </w:rPr>
        <w:t>单</w:t>
      </w:r>
      <w:r>
        <w:rPr>
          <w:rFonts w:ascii="Times New Roman" w:hAnsi="Times New Roman" w:eastAsia="仿宋_GB2312" w:cs="Times New Roman"/>
          <w:sz w:val="22"/>
          <w:szCs w:val="22"/>
        </w:rPr>
        <w:t>价合同，签约合同价含税总价款为：</w:t>
      </w:r>
      <w:r>
        <w:rPr>
          <w:rFonts w:ascii="Times New Roman" w:hAnsi="Times New Roman" w:eastAsia="仿宋_GB2312" w:cs="Times New Roman"/>
          <w:sz w:val="22"/>
          <w:szCs w:val="22"/>
          <w:u w:val="single"/>
        </w:rPr>
        <w:t xml:space="preserve">    </w:t>
      </w:r>
      <w:r>
        <w:rPr>
          <w:rFonts w:ascii="Times New Roman" w:hAnsi="Times New Roman" w:eastAsia="仿宋_GB2312" w:cs="Times New Roman"/>
          <w:sz w:val="22"/>
          <w:szCs w:val="22"/>
        </w:rPr>
        <w:t>元（人民币大写：</w:t>
      </w:r>
      <w:r>
        <w:rPr>
          <w:rFonts w:ascii="Times New Roman" w:hAnsi="Times New Roman" w:eastAsia="仿宋_GB2312" w:cs="Times New Roman"/>
          <w:sz w:val="22"/>
          <w:szCs w:val="22"/>
          <w:u w:val="single"/>
        </w:rPr>
        <w:t xml:space="preserve">    </w:t>
      </w:r>
      <w:r>
        <w:rPr>
          <w:rFonts w:ascii="Times New Roman" w:hAnsi="Times New Roman" w:eastAsia="仿宋_GB2312" w:cs="Times New Roman"/>
          <w:sz w:val="22"/>
          <w:szCs w:val="22"/>
        </w:rPr>
        <w:t>）；其中不含税合同价款：</w:t>
      </w:r>
      <w:r>
        <w:rPr>
          <w:rFonts w:ascii="Times New Roman" w:hAnsi="Times New Roman" w:eastAsia="仿宋_GB2312" w:cs="Times New Roman"/>
          <w:sz w:val="22"/>
          <w:szCs w:val="22"/>
          <w:u w:val="single"/>
        </w:rPr>
        <w:t xml:space="preserve">    </w:t>
      </w:r>
      <w:r>
        <w:rPr>
          <w:rFonts w:ascii="Times New Roman" w:hAnsi="Times New Roman" w:eastAsia="仿宋_GB2312" w:cs="Times New Roman"/>
          <w:sz w:val="22"/>
          <w:szCs w:val="22"/>
        </w:rPr>
        <w:t>元（人民币大写：    ）；税金（</w:t>
      </w:r>
      <w:r>
        <w:rPr>
          <w:rFonts w:ascii="Times New Roman" w:hAnsi="Times New Roman" w:eastAsia="仿宋_GB2312" w:cs="Times New Roman"/>
          <w:sz w:val="22"/>
          <w:szCs w:val="22"/>
          <w:u w:val="single"/>
        </w:rPr>
        <w:t xml:space="preserve">    %</w:t>
      </w:r>
      <w:r>
        <w:rPr>
          <w:rFonts w:ascii="Times New Roman" w:hAnsi="Times New Roman" w:eastAsia="仿宋_GB2312" w:cs="Times New Roman"/>
          <w:sz w:val="22"/>
          <w:szCs w:val="22"/>
        </w:rPr>
        <w:t>）：</w:t>
      </w:r>
      <w:r>
        <w:rPr>
          <w:rFonts w:ascii="Times New Roman" w:hAnsi="Times New Roman" w:eastAsia="仿宋_GB2312" w:cs="Times New Roman"/>
          <w:sz w:val="22"/>
          <w:szCs w:val="22"/>
          <w:u w:val="single"/>
        </w:rPr>
        <w:t xml:space="preserve">    </w:t>
      </w:r>
      <w:r>
        <w:rPr>
          <w:rFonts w:ascii="Times New Roman" w:hAnsi="Times New Roman" w:eastAsia="仿宋_GB2312" w:cs="Times New Roman"/>
          <w:sz w:val="22"/>
          <w:szCs w:val="22"/>
        </w:rPr>
        <w:t>元（人民币大写：    ）。</w:t>
      </w:r>
      <w:r>
        <w:rPr>
          <w:rFonts w:hint="eastAsia" w:ascii="Times New Roman" w:hAnsi="Times New Roman" w:eastAsia="仿宋_GB2312" w:cs="Times New Roman"/>
          <w:sz w:val="22"/>
          <w:szCs w:val="22"/>
        </w:rPr>
        <w:t>年度总价不超过5万元。</w:t>
      </w:r>
    </w:p>
    <w:p w14:paraId="522FB0A9">
      <w:pPr>
        <w:adjustRightInd w:val="0"/>
        <w:snapToGrid w:val="0"/>
        <w:spacing w:line="360" w:lineRule="auto"/>
        <w:ind w:firstLine="442" w:firstLineChars="200"/>
        <w:rPr>
          <w:rFonts w:ascii="Times New Roman" w:hAnsi="Times New Roman" w:eastAsia="仿宋_GB2312" w:cs="Times New Roman"/>
          <w:b/>
          <w:bCs/>
          <w:sz w:val="22"/>
          <w:szCs w:val="22"/>
        </w:rPr>
      </w:pPr>
      <w:r>
        <w:rPr>
          <w:rFonts w:hint="eastAsia" w:ascii="Times New Roman" w:hAnsi="Times New Roman" w:eastAsia="仿宋_GB2312" w:cs="Times New Roman"/>
          <w:b/>
          <w:bCs/>
          <w:sz w:val="22"/>
          <w:szCs w:val="22"/>
        </w:rPr>
        <w:t>四</w:t>
      </w:r>
      <w:r>
        <w:rPr>
          <w:rFonts w:ascii="Times New Roman" w:hAnsi="Times New Roman" w:eastAsia="仿宋_GB2312" w:cs="Times New Roman"/>
          <w:b/>
          <w:bCs/>
          <w:sz w:val="22"/>
          <w:szCs w:val="22"/>
        </w:rPr>
        <w:t>、合同价款支付</w:t>
      </w:r>
    </w:p>
    <w:p w14:paraId="0A992854">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1.维保费用按季度结算</w:t>
      </w:r>
      <w:r>
        <w:rPr>
          <w:rFonts w:hint="eastAsia" w:ascii="Times New Roman" w:hAnsi="Times New Roman" w:eastAsia="仿宋_GB2312" w:cs="Times New Roman"/>
          <w:sz w:val="22"/>
          <w:szCs w:val="22"/>
        </w:rPr>
        <w:t>（根据乙方投标报价及对应完成，据实结算）</w:t>
      </w:r>
      <w:r>
        <w:rPr>
          <w:rFonts w:ascii="Times New Roman" w:hAnsi="Times New Roman" w:eastAsia="仿宋_GB2312" w:cs="Times New Roman"/>
          <w:sz w:val="22"/>
          <w:szCs w:val="22"/>
        </w:rPr>
        <w:t>，</w:t>
      </w:r>
      <w:r>
        <w:rPr>
          <w:rFonts w:hint="eastAsia" w:ascii="Times New Roman" w:hAnsi="Times New Roman" w:eastAsia="仿宋_GB2312" w:cs="Times New Roman"/>
          <w:sz w:val="22"/>
          <w:szCs w:val="22"/>
          <w:lang w:val="en-US" w:eastAsia="zh-CN"/>
        </w:rPr>
        <w:t>其中故障报修部分固定费用项平均分到每个季度进行支付。</w:t>
      </w:r>
      <w:r>
        <w:rPr>
          <w:rFonts w:ascii="Times New Roman" w:hAnsi="Times New Roman" w:eastAsia="仿宋_GB2312" w:cs="Times New Roman"/>
          <w:sz w:val="22"/>
          <w:szCs w:val="22"/>
        </w:rPr>
        <w:t>每季度结束后由乙方向甲方发起付款申请并附上</w:t>
      </w:r>
      <w:r>
        <w:rPr>
          <w:rFonts w:hint="eastAsia" w:ascii="Times New Roman" w:hAnsi="Times New Roman" w:eastAsia="仿宋_GB2312" w:cs="Times New Roman"/>
          <w:sz w:val="22"/>
          <w:szCs w:val="22"/>
        </w:rPr>
        <w:t>季</w:t>
      </w:r>
      <w:r>
        <w:rPr>
          <w:rFonts w:ascii="Times New Roman" w:hAnsi="Times New Roman" w:eastAsia="仿宋_GB2312" w:cs="Times New Roman"/>
          <w:sz w:val="22"/>
          <w:szCs w:val="22"/>
        </w:rPr>
        <w:t>度工作报告，同时乙方应开具相应金额的增值税专用发票，否则甲方有权延迟付款且不承担违约责任。甲方在</w:t>
      </w:r>
      <w:r>
        <w:rPr>
          <w:rFonts w:hint="eastAsia" w:ascii="Times New Roman" w:hAnsi="Times New Roman" w:eastAsia="仿宋_GB2312" w:cs="Times New Roman"/>
          <w:sz w:val="22"/>
          <w:szCs w:val="22"/>
        </w:rPr>
        <w:t>收到</w:t>
      </w:r>
      <w:r>
        <w:rPr>
          <w:rFonts w:ascii="Times New Roman" w:hAnsi="Times New Roman" w:eastAsia="仿宋_GB2312" w:cs="Times New Roman"/>
          <w:sz w:val="22"/>
          <w:szCs w:val="22"/>
        </w:rPr>
        <w:t>付款</w:t>
      </w:r>
      <w:r>
        <w:rPr>
          <w:rFonts w:hint="eastAsia" w:ascii="Times New Roman" w:hAnsi="Times New Roman" w:eastAsia="仿宋_GB2312" w:cs="Times New Roman"/>
          <w:sz w:val="22"/>
          <w:szCs w:val="22"/>
        </w:rPr>
        <w:t>申请</w:t>
      </w:r>
      <w:r>
        <w:rPr>
          <w:rFonts w:ascii="Times New Roman" w:hAnsi="Times New Roman" w:eastAsia="仿宋_GB2312" w:cs="Times New Roman"/>
          <w:sz w:val="22"/>
          <w:szCs w:val="22"/>
        </w:rPr>
        <w:t>材料</w:t>
      </w:r>
      <w:r>
        <w:rPr>
          <w:rFonts w:hint="eastAsia" w:ascii="Times New Roman" w:hAnsi="Times New Roman" w:eastAsia="仿宋_GB2312" w:cs="Times New Roman"/>
          <w:sz w:val="22"/>
          <w:szCs w:val="22"/>
        </w:rPr>
        <w:t>及发票后</w:t>
      </w:r>
      <w:r>
        <w:rPr>
          <w:rFonts w:ascii="Times New Roman" w:hAnsi="Times New Roman" w:eastAsia="仿宋_GB2312" w:cs="Times New Roman"/>
          <w:sz w:val="22"/>
          <w:szCs w:val="22"/>
        </w:rPr>
        <w:t>，10个工作日内向乙方支付相关费用。</w:t>
      </w:r>
    </w:p>
    <w:p w14:paraId="30ACC554">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2.乙方收款信息如下：</w:t>
      </w:r>
    </w:p>
    <w:p w14:paraId="6F1B04CC">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收款单位：</w:t>
      </w:r>
      <w:r>
        <w:rPr>
          <w:rFonts w:ascii="Times New Roman" w:hAnsi="Times New Roman" w:eastAsia="仿宋_GB2312" w:cs="Times New Roman"/>
          <w:sz w:val="22"/>
          <w:szCs w:val="22"/>
          <w:u w:val="single"/>
        </w:rPr>
        <w:t xml:space="preserve">           </w:t>
      </w:r>
    </w:p>
    <w:p w14:paraId="7A940BC7">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收款银行：</w:t>
      </w:r>
      <w:r>
        <w:rPr>
          <w:rFonts w:ascii="Times New Roman" w:hAnsi="Times New Roman" w:eastAsia="仿宋_GB2312" w:cs="Times New Roman"/>
          <w:sz w:val="22"/>
          <w:szCs w:val="22"/>
          <w:u w:val="single"/>
        </w:rPr>
        <w:t xml:space="preserve">           </w:t>
      </w:r>
    </w:p>
    <w:p w14:paraId="1C94D34C">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开户账号：</w:t>
      </w:r>
      <w:r>
        <w:rPr>
          <w:rFonts w:ascii="Times New Roman" w:hAnsi="Times New Roman" w:eastAsia="仿宋_GB2312" w:cs="Times New Roman"/>
          <w:sz w:val="22"/>
          <w:szCs w:val="22"/>
          <w:u w:val="single"/>
        </w:rPr>
        <w:t xml:space="preserve">           </w:t>
      </w:r>
    </w:p>
    <w:p w14:paraId="147AC3C8">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3.履约保证金金额为签约合同价的10%，乙方应于签订合同前</w:t>
      </w:r>
      <w:r>
        <w:rPr>
          <w:rFonts w:hint="eastAsia" w:ascii="Times New Roman" w:hAnsi="Times New Roman" w:eastAsia="仿宋_GB2312" w:cs="Times New Roman"/>
          <w:sz w:val="22"/>
          <w:szCs w:val="22"/>
        </w:rPr>
        <w:t>支付</w:t>
      </w:r>
      <w:r>
        <w:rPr>
          <w:rFonts w:ascii="Times New Roman" w:hAnsi="Times New Roman" w:eastAsia="仿宋_GB2312" w:cs="Times New Roman"/>
          <w:sz w:val="22"/>
          <w:szCs w:val="22"/>
        </w:rPr>
        <w:t>；合同约定服务期限届满且乙方完成全部合同义务，经甲方审查通过后三十日内一次性无息退还。</w:t>
      </w:r>
    </w:p>
    <w:p w14:paraId="44B599D6">
      <w:pPr>
        <w:adjustRightInd w:val="0"/>
        <w:snapToGrid w:val="0"/>
        <w:spacing w:line="360" w:lineRule="auto"/>
        <w:ind w:firstLine="442" w:firstLineChars="200"/>
        <w:rPr>
          <w:rFonts w:ascii="Times New Roman" w:hAnsi="Times New Roman" w:eastAsia="仿宋_GB2312" w:cs="Times New Roman"/>
          <w:b/>
          <w:bCs/>
          <w:sz w:val="22"/>
          <w:szCs w:val="22"/>
        </w:rPr>
      </w:pPr>
      <w:r>
        <w:rPr>
          <w:rFonts w:hint="eastAsia" w:ascii="Times New Roman" w:hAnsi="Times New Roman" w:eastAsia="仿宋_GB2312" w:cs="Times New Roman"/>
          <w:b/>
          <w:bCs/>
          <w:sz w:val="22"/>
          <w:szCs w:val="22"/>
        </w:rPr>
        <w:t>五</w:t>
      </w:r>
      <w:r>
        <w:rPr>
          <w:rFonts w:ascii="Times New Roman" w:hAnsi="Times New Roman" w:eastAsia="仿宋_GB2312" w:cs="Times New Roman"/>
          <w:b/>
          <w:bCs/>
          <w:sz w:val="22"/>
          <w:szCs w:val="22"/>
        </w:rPr>
        <w:t>、甲方权利、义务</w:t>
      </w:r>
    </w:p>
    <w:p w14:paraId="05DB79D7">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1.有权监督检查乙方依照合同约定实施维保计划的情况，监督经乙方维保后的</w:t>
      </w:r>
      <w:r>
        <w:rPr>
          <w:rFonts w:hint="eastAsia" w:ascii="Times New Roman" w:hAnsi="Times New Roman" w:eastAsia="仿宋_GB2312" w:cs="Times New Roman"/>
          <w:sz w:val="22"/>
          <w:szCs w:val="22"/>
        </w:rPr>
        <w:t>暖通</w:t>
      </w:r>
      <w:r>
        <w:rPr>
          <w:rFonts w:ascii="Times New Roman" w:hAnsi="Times New Roman" w:eastAsia="仿宋_GB2312" w:cs="Times New Roman"/>
          <w:sz w:val="22"/>
          <w:szCs w:val="22"/>
        </w:rPr>
        <w:t>设备是否符合法律法规、安全技术规范、强制性标准和设备厂家的技术要求。</w:t>
      </w:r>
    </w:p>
    <w:p w14:paraId="4FDDF170">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2.有权检查乙方提供维保服务人员的持证上岗情况，有权拒绝无证人员开展维保活动。有权要求乙方人员服从本单位现场安全管理，对不服从现场安全管理的乙方人员，有权要求乙方更换人员。</w:t>
      </w:r>
    </w:p>
    <w:p w14:paraId="108448B5">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3.除国家规定的法定监督检验与定期检验外，有权委托第三方中介机构对乙方按照合同约定实施维保工作的情况进行评定。</w:t>
      </w:r>
    </w:p>
    <w:p w14:paraId="3DE5F443">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4.按照合同约定按期支付维保和零部件款的义务。</w:t>
      </w:r>
    </w:p>
    <w:p w14:paraId="39D88422">
      <w:pPr>
        <w:adjustRightInd w:val="0"/>
        <w:snapToGrid w:val="0"/>
        <w:spacing w:line="360" w:lineRule="auto"/>
        <w:ind w:firstLine="442" w:firstLineChars="200"/>
        <w:rPr>
          <w:rFonts w:ascii="Times New Roman" w:hAnsi="Times New Roman" w:eastAsia="仿宋_GB2312" w:cs="Times New Roman"/>
          <w:b/>
          <w:bCs/>
          <w:sz w:val="22"/>
          <w:szCs w:val="22"/>
        </w:rPr>
      </w:pPr>
      <w:r>
        <w:rPr>
          <w:rFonts w:hint="eastAsia" w:ascii="Times New Roman" w:hAnsi="Times New Roman" w:eastAsia="仿宋_GB2312" w:cs="Times New Roman"/>
          <w:b/>
          <w:bCs/>
          <w:sz w:val="22"/>
          <w:szCs w:val="22"/>
        </w:rPr>
        <w:t>六</w:t>
      </w:r>
      <w:r>
        <w:rPr>
          <w:rFonts w:ascii="Times New Roman" w:hAnsi="Times New Roman" w:eastAsia="仿宋_GB2312" w:cs="Times New Roman"/>
          <w:b/>
          <w:bCs/>
          <w:sz w:val="22"/>
          <w:szCs w:val="22"/>
        </w:rPr>
        <w:t>、乙方权利、义务</w:t>
      </w:r>
    </w:p>
    <w:p w14:paraId="4251E55E">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1.有权要求甲方提供维保所需的工作环境，查询项目原始施工资料。</w:t>
      </w:r>
    </w:p>
    <w:p w14:paraId="5AD918E5">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2.当暖通系统存在事故隐患时，乙方有权采取紧急保障措施及阻止冒险作业的权利。</w:t>
      </w:r>
    </w:p>
    <w:p w14:paraId="559CE98C">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3.有权拒绝甲方提出的影响暖通系统安全运行的要求。</w:t>
      </w:r>
    </w:p>
    <w:p w14:paraId="7FB89053">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4.乙方提供24小时的紧急救援服务，当园区暖通系统发生紧急故障时，乙方应在接到甲方通知后2小时内赶赴现场实施紧急救援；当园区暖通系统发生其他</w:t>
      </w:r>
      <w:r>
        <w:rPr>
          <w:rFonts w:hint="eastAsia" w:ascii="Times New Roman" w:hAnsi="Times New Roman" w:eastAsia="仿宋_GB2312" w:cs="Times New Roman"/>
          <w:sz w:val="22"/>
          <w:szCs w:val="22"/>
        </w:rPr>
        <w:t>一般</w:t>
      </w:r>
      <w:r>
        <w:rPr>
          <w:rFonts w:ascii="Times New Roman" w:hAnsi="Times New Roman" w:eastAsia="仿宋_GB2312" w:cs="Times New Roman"/>
          <w:sz w:val="22"/>
          <w:szCs w:val="22"/>
        </w:rPr>
        <w:t>故障，乙方应在接到甲方通知后24小时内赶到现场实施抢修。</w:t>
      </w:r>
    </w:p>
    <w:p w14:paraId="6685B2A4">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5.乙方应根据园区暖通系统的使用情况，提供全年保养计划和各项定期保养计划的具体实施时间表提交甲方审核确认后依照执行。如需调整原保养计划，应提前15日通知甲方并经甲方同意后方可调整</w:t>
      </w:r>
      <w:r>
        <w:rPr>
          <w:rFonts w:hint="eastAsia" w:ascii="Times New Roman" w:hAnsi="Times New Roman" w:eastAsia="仿宋_GB2312" w:cs="Times New Roman"/>
          <w:sz w:val="22"/>
          <w:szCs w:val="22"/>
        </w:rPr>
        <w:t>。</w:t>
      </w:r>
    </w:p>
    <w:p w14:paraId="32232C66">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6.为有效实施保养计划，乙方应安排专业、拥有相应资质证书、经验丰富的作业人员负责维保工作，并督促其严格按照产品工艺要求、安全及技术规范进行维保。</w:t>
      </w:r>
    </w:p>
    <w:p w14:paraId="0A6B1156">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7.暖通作业过程中应服从甲方现场安全管理，落实现场安全防护措施，保证作业安全。需要安全监护作业的内容应书面告知甲方，作业时，作业人员不得少于二人。如乙方维保工作人员在维保过程中出现的事故责任由乙方负责处理。</w:t>
      </w:r>
    </w:p>
    <w:p w14:paraId="4884C045">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8.根据甲方的故障统计记录，乙方应至少每半年一次提出故障分析报告。报告中应包含暖通系统故障的统计分析、整改措施和预防措施。</w:t>
      </w:r>
    </w:p>
    <w:p w14:paraId="27D10177">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9.未经甲方书面同意，不得以任何形式将维保工作转包、分包。</w:t>
      </w:r>
    </w:p>
    <w:p w14:paraId="18320960">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10.乙方自行配备工作所需要的工具及设备，保养时现场设置安全警示标志对损坏的配件或设备报甲方管理部门审批后更换，由甲方承担材料费用，并审批决定是否由乙方采购）。</w:t>
      </w:r>
    </w:p>
    <w:p w14:paraId="529E64DE">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11.乙方作业人员违反甲方规章制度、不具备维保的专业技能等其他甲方认为其不适合提供维保服务的，甲方有权要求乙方予以更换，乙方应无条件配合。</w:t>
      </w:r>
    </w:p>
    <w:p w14:paraId="21906CF2">
      <w:pPr>
        <w:adjustRightInd w:val="0"/>
        <w:snapToGrid w:val="0"/>
        <w:spacing w:line="360" w:lineRule="auto"/>
        <w:ind w:firstLine="440" w:firstLineChars="200"/>
        <w:rPr>
          <w:rFonts w:ascii="Times New Roman" w:hAnsi="Times New Roman" w:cs="Times New Roman"/>
        </w:rPr>
      </w:pPr>
      <w:r>
        <w:rPr>
          <w:rFonts w:ascii="Times New Roman" w:hAnsi="Times New Roman" w:eastAsia="仿宋_GB2312" w:cs="Times New Roman"/>
          <w:sz w:val="22"/>
          <w:szCs w:val="22"/>
        </w:rPr>
        <w:t>12.乙方作业人员的劳动人事工资保险关系归属乙方</w:t>
      </w:r>
      <w:r>
        <w:rPr>
          <w:rFonts w:hint="eastAsia" w:ascii="Times New Roman" w:hAnsi="Times New Roman" w:eastAsia="仿宋_GB2312" w:cs="Times New Roman"/>
          <w:sz w:val="22"/>
          <w:szCs w:val="22"/>
        </w:rPr>
        <w:t>，</w:t>
      </w:r>
      <w:r>
        <w:rPr>
          <w:rFonts w:ascii="Times New Roman" w:hAnsi="Times New Roman" w:eastAsia="仿宋_GB2312" w:cs="Times New Roman"/>
          <w:sz w:val="22"/>
          <w:szCs w:val="22"/>
        </w:rPr>
        <w:t>所有用工相关的手续及费用均由乙方负责。</w:t>
      </w:r>
    </w:p>
    <w:p w14:paraId="3CB040A7">
      <w:pPr>
        <w:adjustRightInd w:val="0"/>
        <w:snapToGrid w:val="0"/>
        <w:spacing w:line="360" w:lineRule="auto"/>
        <w:ind w:firstLine="442" w:firstLineChars="200"/>
        <w:rPr>
          <w:rFonts w:ascii="Times New Roman" w:hAnsi="Times New Roman" w:eastAsia="仿宋_GB2312" w:cs="Times New Roman"/>
          <w:b/>
          <w:bCs/>
          <w:sz w:val="22"/>
          <w:szCs w:val="22"/>
        </w:rPr>
      </w:pPr>
      <w:r>
        <w:rPr>
          <w:rFonts w:hint="eastAsia" w:ascii="Times New Roman" w:hAnsi="Times New Roman" w:eastAsia="仿宋_GB2312" w:cs="Times New Roman"/>
          <w:b/>
          <w:bCs/>
          <w:sz w:val="22"/>
          <w:szCs w:val="22"/>
        </w:rPr>
        <w:t>七</w:t>
      </w:r>
      <w:r>
        <w:rPr>
          <w:rFonts w:ascii="Times New Roman" w:hAnsi="Times New Roman" w:eastAsia="仿宋_GB2312" w:cs="Times New Roman"/>
          <w:b/>
          <w:bCs/>
          <w:sz w:val="22"/>
          <w:szCs w:val="22"/>
        </w:rPr>
        <w:t>、违约责任</w:t>
      </w:r>
    </w:p>
    <w:p w14:paraId="50AD1E1C">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1.一方当事人未按约定履行义务给对方造成直接损失的，应当承担相应责任。</w:t>
      </w:r>
    </w:p>
    <w:p w14:paraId="1C68F10A">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2.一方当事人无法继续履行合同，应当及时通知对方，并承担因合同解除而给对方造成的直接经济损失。</w:t>
      </w:r>
    </w:p>
    <w:p w14:paraId="00F3D072">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3.乙方</w:t>
      </w:r>
      <w:r>
        <w:rPr>
          <w:rFonts w:hint="eastAsia" w:ascii="Times New Roman" w:hAnsi="Times New Roman" w:eastAsia="仿宋_GB2312" w:cs="Times New Roman"/>
          <w:sz w:val="22"/>
          <w:szCs w:val="22"/>
        </w:rPr>
        <w:t>存在</w:t>
      </w:r>
      <w:r>
        <w:rPr>
          <w:rFonts w:ascii="Times New Roman" w:hAnsi="Times New Roman" w:eastAsia="仿宋_GB2312" w:cs="Times New Roman"/>
          <w:sz w:val="22"/>
          <w:szCs w:val="22"/>
        </w:rPr>
        <w:t>未执行保养计划表、作业过程中未服从甲方现场安全管理和落实现场安全防护措施、作业人员未持证上岗</w:t>
      </w:r>
      <w:r>
        <w:rPr>
          <w:rFonts w:hint="eastAsia" w:ascii="Times New Roman" w:hAnsi="Times New Roman" w:eastAsia="仿宋_GB2312" w:cs="Times New Roman"/>
          <w:sz w:val="22"/>
          <w:szCs w:val="22"/>
        </w:rPr>
        <w:t>、</w:t>
      </w:r>
      <w:r>
        <w:rPr>
          <w:rFonts w:ascii="Times New Roman" w:hAnsi="Times New Roman" w:eastAsia="仿宋_GB2312" w:cs="Times New Roman"/>
          <w:sz w:val="22"/>
          <w:szCs w:val="22"/>
        </w:rPr>
        <w:t>作业及监护人数不足</w:t>
      </w:r>
      <w:r>
        <w:rPr>
          <w:rFonts w:hint="eastAsia" w:ascii="Times New Roman" w:hAnsi="Times New Roman" w:eastAsia="仿宋_GB2312" w:cs="Times New Roman"/>
          <w:sz w:val="22"/>
          <w:szCs w:val="22"/>
        </w:rPr>
        <w:t>等违反安全措施或其他未</w:t>
      </w:r>
      <w:r>
        <w:rPr>
          <w:rFonts w:ascii="Times New Roman" w:hAnsi="Times New Roman" w:eastAsia="仿宋_GB2312" w:cs="Times New Roman"/>
          <w:sz w:val="22"/>
          <w:szCs w:val="22"/>
        </w:rPr>
        <w:t>履行合同义务的</w:t>
      </w:r>
      <w:r>
        <w:rPr>
          <w:rFonts w:hint="eastAsia" w:ascii="Times New Roman" w:hAnsi="Times New Roman" w:eastAsia="仿宋_GB2312" w:cs="Times New Roman"/>
          <w:sz w:val="22"/>
          <w:szCs w:val="22"/>
        </w:rPr>
        <w:t>情形之一的</w:t>
      </w:r>
      <w:r>
        <w:rPr>
          <w:rFonts w:ascii="Times New Roman" w:hAnsi="Times New Roman" w:eastAsia="仿宋_GB2312" w:cs="Times New Roman"/>
          <w:sz w:val="22"/>
          <w:szCs w:val="22"/>
        </w:rPr>
        <w:t>，甲方有权视情况要求乙方按照当季度维保费用的5%至10%支付违约金，且不免除乙方返工或整改的责任。</w:t>
      </w:r>
    </w:p>
    <w:p w14:paraId="249067A7">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4.乙方维保工作不符合合同约定的维保标准或要求的，乙方应当于三日内返工，并按照当季度维保金额10%的标准支付违约金。</w:t>
      </w:r>
    </w:p>
    <w:p w14:paraId="52E53B06">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5.乙方未按约定的时间提供紧急救援服务、未按时响应甲方报修、响应后无法完成救援或检修的，甲方有权委托有资质的第三方进行救援或维修，产生的费用由乙方承担。</w:t>
      </w:r>
    </w:p>
    <w:p w14:paraId="51D00C1C">
      <w:pPr>
        <w:adjustRightInd w:val="0"/>
        <w:snapToGrid w:val="0"/>
        <w:spacing w:line="360" w:lineRule="auto"/>
        <w:ind w:firstLine="440" w:firstLineChars="200"/>
        <w:rPr>
          <w:rFonts w:ascii="Times New Roman" w:hAnsi="Times New Roman" w:eastAsia="仿宋_GB2312" w:cs="Times New Roman"/>
          <w:sz w:val="22"/>
          <w:szCs w:val="22"/>
        </w:rPr>
      </w:pPr>
      <w:r>
        <w:rPr>
          <w:rFonts w:hint="eastAsia" w:ascii="Times New Roman" w:hAnsi="Times New Roman" w:eastAsia="仿宋_GB2312" w:cs="Times New Roman"/>
          <w:sz w:val="22"/>
          <w:szCs w:val="22"/>
          <w:lang w:val="en-US" w:eastAsia="zh-CN"/>
        </w:rPr>
        <w:t>6</w:t>
      </w:r>
      <w:r>
        <w:rPr>
          <w:rFonts w:ascii="Times New Roman" w:hAnsi="Times New Roman" w:eastAsia="仿宋_GB2312" w:cs="Times New Roman"/>
          <w:sz w:val="22"/>
          <w:szCs w:val="22"/>
        </w:rPr>
        <w:t>.乙方依据本合同第七条约定应当进行返工/整改的，因任何原因累计返工/整改达到三次的，甲方有权解除本合同，并要求乙方支付甲方合同总金额20%标准的违约金。</w:t>
      </w:r>
    </w:p>
    <w:p w14:paraId="356D66D0">
      <w:pPr>
        <w:adjustRightInd w:val="0"/>
        <w:snapToGrid w:val="0"/>
        <w:spacing w:line="360" w:lineRule="auto"/>
        <w:ind w:firstLine="440" w:firstLineChars="200"/>
        <w:rPr>
          <w:rFonts w:ascii="Times New Roman" w:hAnsi="Times New Roman" w:eastAsia="仿宋_GB2312" w:cs="Times New Roman"/>
          <w:sz w:val="22"/>
          <w:szCs w:val="22"/>
        </w:rPr>
      </w:pPr>
      <w:r>
        <w:rPr>
          <w:rFonts w:hint="eastAsia" w:ascii="Times New Roman" w:hAnsi="Times New Roman" w:eastAsia="仿宋_GB2312" w:cs="Times New Roman"/>
          <w:sz w:val="22"/>
          <w:szCs w:val="22"/>
          <w:lang w:val="en-US" w:eastAsia="zh-CN"/>
        </w:rPr>
        <w:t>7</w:t>
      </w:r>
      <w:r>
        <w:rPr>
          <w:rFonts w:ascii="Times New Roman" w:hAnsi="Times New Roman" w:eastAsia="仿宋_GB2312" w:cs="Times New Roman"/>
          <w:sz w:val="22"/>
          <w:szCs w:val="22"/>
        </w:rPr>
        <w:t>.在维保作业过程中因乙方原因导致任何人身伤亡或财产损失的，由乙方承担全部责任。</w:t>
      </w:r>
    </w:p>
    <w:p w14:paraId="410E0ED5">
      <w:pPr>
        <w:adjustRightInd w:val="0"/>
        <w:snapToGrid w:val="0"/>
        <w:spacing w:line="360" w:lineRule="auto"/>
        <w:ind w:firstLine="440" w:firstLineChars="200"/>
        <w:rPr>
          <w:rFonts w:ascii="Times New Roman" w:hAnsi="Times New Roman" w:eastAsia="仿宋_GB2312" w:cs="Times New Roman"/>
          <w:sz w:val="22"/>
          <w:szCs w:val="22"/>
        </w:rPr>
      </w:pPr>
      <w:r>
        <w:rPr>
          <w:rFonts w:hint="eastAsia" w:ascii="Times New Roman" w:hAnsi="Times New Roman" w:eastAsia="仿宋_GB2312" w:cs="Times New Roman"/>
          <w:sz w:val="22"/>
          <w:szCs w:val="22"/>
          <w:lang w:val="en-US" w:eastAsia="zh-CN"/>
        </w:rPr>
        <w:t>8</w:t>
      </w:r>
      <w:r>
        <w:rPr>
          <w:rFonts w:ascii="Times New Roman" w:hAnsi="Times New Roman" w:eastAsia="仿宋_GB2312" w:cs="Times New Roman"/>
          <w:sz w:val="22"/>
          <w:szCs w:val="22"/>
        </w:rPr>
        <w:t>.因乙方未尽到维保义务导致发生任何人身伤亡，或甲方财产损失的，甲方有权解除本合同，要求乙方退还全部已支付费用，并赔偿甲方的全部损失。</w:t>
      </w:r>
    </w:p>
    <w:p w14:paraId="535BCFFA">
      <w:pPr>
        <w:adjustRightInd w:val="0"/>
        <w:snapToGrid w:val="0"/>
        <w:spacing w:line="360" w:lineRule="auto"/>
        <w:ind w:firstLine="440" w:firstLineChars="200"/>
        <w:rPr>
          <w:rFonts w:ascii="Times New Roman" w:hAnsi="Times New Roman" w:eastAsia="仿宋_GB2312" w:cs="Times New Roman"/>
          <w:sz w:val="22"/>
          <w:szCs w:val="22"/>
        </w:rPr>
      </w:pPr>
      <w:r>
        <w:rPr>
          <w:rFonts w:hint="eastAsia" w:ascii="Times New Roman" w:hAnsi="Times New Roman" w:eastAsia="仿宋_GB2312" w:cs="Times New Roman"/>
          <w:sz w:val="22"/>
          <w:szCs w:val="22"/>
          <w:lang w:val="en-US" w:eastAsia="zh-CN"/>
        </w:rPr>
        <w:t>9</w:t>
      </w:r>
      <w:r>
        <w:rPr>
          <w:rFonts w:ascii="Times New Roman" w:hAnsi="Times New Roman" w:eastAsia="仿宋_GB2312" w:cs="Times New Roman"/>
          <w:sz w:val="22"/>
          <w:szCs w:val="22"/>
        </w:rPr>
        <w:t>.乙方因本合同约定应付的任何违约金、赔偿金等，甲方有权优先从</w:t>
      </w:r>
      <w:r>
        <w:rPr>
          <w:rFonts w:hint="eastAsia" w:ascii="Times New Roman" w:hAnsi="Times New Roman" w:eastAsia="仿宋_GB2312" w:cs="Times New Roman"/>
          <w:sz w:val="22"/>
          <w:szCs w:val="22"/>
        </w:rPr>
        <w:t>履约</w:t>
      </w:r>
      <w:r>
        <w:rPr>
          <w:rFonts w:ascii="Times New Roman" w:hAnsi="Times New Roman" w:eastAsia="仿宋_GB2312" w:cs="Times New Roman"/>
          <w:sz w:val="22"/>
          <w:szCs w:val="22"/>
        </w:rPr>
        <w:t>保证金及未付款项中直接扣除。</w:t>
      </w:r>
    </w:p>
    <w:p w14:paraId="0446986B">
      <w:pPr>
        <w:adjustRightInd w:val="0"/>
        <w:snapToGrid w:val="0"/>
        <w:spacing w:line="360" w:lineRule="auto"/>
        <w:ind w:firstLine="442" w:firstLineChars="200"/>
        <w:rPr>
          <w:rFonts w:ascii="Times New Roman" w:hAnsi="Times New Roman" w:eastAsia="仿宋_GB2312" w:cs="Times New Roman"/>
          <w:b/>
          <w:bCs/>
          <w:sz w:val="22"/>
          <w:szCs w:val="22"/>
        </w:rPr>
      </w:pPr>
      <w:r>
        <w:rPr>
          <w:rFonts w:hint="eastAsia" w:ascii="Times New Roman" w:hAnsi="Times New Roman" w:eastAsia="仿宋_GB2312" w:cs="Times New Roman"/>
          <w:b/>
          <w:bCs/>
          <w:sz w:val="22"/>
          <w:szCs w:val="22"/>
        </w:rPr>
        <w:t>八</w:t>
      </w:r>
      <w:r>
        <w:rPr>
          <w:rFonts w:ascii="Times New Roman" w:hAnsi="Times New Roman" w:eastAsia="仿宋_GB2312" w:cs="Times New Roman"/>
          <w:b/>
          <w:bCs/>
          <w:sz w:val="22"/>
          <w:szCs w:val="22"/>
        </w:rPr>
        <w:t>、争议解决</w:t>
      </w:r>
    </w:p>
    <w:p w14:paraId="2351F83F">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双方在履行合同中发生争议，首先应协商解决，协商不成或一方不愿协商时，按以下第（2）项方式处理：</w:t>
      </w:r>
    </w:p>
    <w:p w14:paraId="1AAD4548">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（1）根据《中华人民共和国仲裁法》的规定向合肥仲裁委员会申请仲裁。</w:t>
      </w:r>
    </w:p>
    <w:p w14:paraId="04479E12">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（2）向甲方所在地人民法院起诉。</w:t>
      </w:r>
    </w:p>
    <w:p w14:paraId="4A87D3E2">
      <w:pPr>
        <w:adjustRightInd w:val="0"/>
        <w:snapToGrid w:val="0"/>
        <w:spacing w:line="360" w:lineRule="auto"/>
        <w:ind w:firstLine="442" w:firstLineChars="200"/>
        <w:rPr>
          <w:rFonts w:ascii="Times New Roman" w:hAnsi="Times New Roman" w:eastAsia="仿宋_GB2312" w:cs="Times New Roman"/>
          <w:b/>
          <w:bCs/>
          <w:sz w:val="22"/>
          <w:szCs w:val="22"/>
        </w:rPr>
      </w:pPr>
      <w:r>
        <w:rPr>
          <w:rFonts w:hint="eastAsia" w:ascii="Times New Roman" w:hAnsi="Times New Roman" w:eastAsia="仿宋_GB2312" w:cs="Times New Roman"/>
          <w:b/>
          <w:bCs/>
          <w:sz w:val="22"/>
          <w:szCs w:val="22"/>
        </w:rPr>
        <w:t>九</w:t>
      </w:r>
      <w:r>
        <w:rPr>
          <w:rFonts w:ascii="Times New Roman" w:hAnsi="Times New Roman" w:eastAsia="仿宋_GB2312" w:cs="Times New Roman"/>
          <w:b/>
          <w:bCs/>
          <w:sz w:val="22"/>
          <w:szCs w:val="22"/>
        </w:rPr>
        <w:t>、其他</w:t>
      </w:r>
    </w:p>
    <w:p w14:paraId="57D8598B">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1.甲方联系人</w:t>
      </w:r>
      <w:r>
        <w:rPr>
          <w:rFonts w:ascii="Times New Roman" w:hAnsi="Times New Roman" w:eastAsia="仿宋_GB2312" w:cs="Times New Roman"/>
          <w:sz w:val="22"/>
          <w:szCs w:val="22"/>
          <w:u w:val="single"/>
        </w:rPr>
        <w:t xml:space="preserve">     </w:t>
      </w:r>
      <w:r>
        <w:rPr>
          <w:rFonts w:ascii="Times New Roman" w:hAnsi="Times New Roman" w:eastAsia="仿宋_GB2312" w:cs="Times New Roman"/>
          <w:sz w:val="22"/>
          <w:szCs w:val="22"/>
        </w:rPr>
        <w:t>，联系电话</w:t>
      </w:r>
      <w:r>
        <w:rPr>
          <w:rFonts w:ascii="Times New Roman" w:hAnsi="Times New Roman" w:eastAsia="仿宋_GB2312" w:cs="Times New Roman"/>
          <w:sz w:val="22"/>
          <w:szCs w:val="22"/>
          <w:u w:val="single"/>
        </w:rPr>
        <w:t xml:space="preserve">       </w:t>
      </w:r>
      <w:r>
        <w:rPr>
          <w:rFonts w:ascii="Times New Roman" w:hAnsi="Times New Roman" w:eastAsia="仿宋_GB2312" w:cs="Times New Roman"/>
          <w:sz w:val="22"/>
          <w:szCs w:val="22"/>
        </w:rPr>
        <w:t>。乙方项目负责人</w:t>
      </w:r>
      <w:r>
        <w:rPr>
          <w:rFonts w:ascii="Times New Roman" w:hAnsi="Times New Roman" w:eastAsia="仿宋_GB2312" w:cs="Times New Roman"/>
          <w:sz w:val="22"/>
          <w:szCs w:val="22"/>
          <w:u w:val="single"/>
        </w:rPr>
        <w:t xml:space="preserve">    </w:t>
      </w:r>
      <w:r>
        <w:rPr>
          <w:rFonts w:ascii="Times New Roman" w:hAnsi="Times New Roman" w:eastAsia="仿宋_GB2312" w:cs="Times New Roman"/>
          <w:sz w:val="22"/>
          <w:szCs w:val="22"/>
        </w:rPr>
        <w:t xml:space="preserve">，联系电话 </w:t>
      </w:r>
      <w:r>
        <w:rPr>
          <w:rFonts w:ascii="Times New Roman" w:hAnsi="Times New Roman" w:eastAsia="仿宋_GB2312" w:cs="Times New Roman"/>
          <w:sz w:val="22"/>
          <w:szCs w:val="22"/>
          <w:u w:val="single"/>
        </w:rPr>
        <w:t xml:space="preserve">          </w:t>
      </w:r>
      <w:r>
        <w:rPr>
          <w:rFonts w:ascii="Times New Roman" w:hAnsi="Times New Roman" w:eastAsia="仿宋_GB2312" w:cs="Times New Roman"/>
          <w:sz w:val="22"/>
          <w:szCs w:val="22"/>
        </w:rPr>
        <w:t>，邮箱：</w:t>
      </w:r>
      <w:r>
        <w:rPr>
          <w:rFonts w:ascii="Times New Roman" w:hAnsi="Times New Roman" w:eastAsia="仿宋_GB2312" w:cs="Times New Roman"/>
          <w:sz w:val="22"/>
          <w:szCs w:val="22"/>
          <w:u w:val="single"/>
        </w:rPr>
        <w:t xml:space="preserve">         </w:t>
      </w:r>
      <w:r>
        <w:rPr>
          <w:rFonts w:ascii="Times New Roman" w:hAnsi="Times New Roman" w:eastAsia="仿宋_GB2312" w:cs="Times New Roman"/>
          <w:sz w:val="22"/>
          <w:szCs w:val="22"/>
        </w:rPr>
        <w:t>，乙方的通讯地址为：</w:t>
      </w:r>
      <w:r>
        <w:rPr>
          <w:rFonts w:ascii="Times New Roman" w:hAnsi="Times New Roman" w:eastAsia="仿宋_GB2312" w:cs="Times New Roman"/>
          <w:sz w:val="22"/>
          <w:szCs w:val="22"/>
          <w:u w:val="single"/>
        </w:rPr>
        <w:t xml:space="preserve">           </w:t>
      </w:r>
      <w:r>
        <w:rPr>
          <w:rFonts w:ascii="Times New Roman" w:hAnsi="Times New Roman" w:eastAsia="仿宋_GB2312" w:cs="Times New Roman"/>
          <w:sz w:val="22"/>
          <w:szCs w:val="22"/>
        </w:rPr>
        <w:t>。本合同相关通知、函件、文件等应以书面签收或者以特快专递/挂号信邮寄、电子邮件方式送达。一方有证据证明该通知、函件、文件等已按本合同通讯地址投邮的，则中国境内（不含港澳台地区）经过3个日历天后，中国境外或者港澳台地区经过5个日历天后，无论其它方是否收到和/或签收该通知、函件、文件等，均视为已送达，采用电子邮件方式送达的，该邮件到达对方邮箱服务器之日即为送达。该送达地址适用范围还包括但不限于争议进入仲裁、民事诉讼程序后的一审、二审、再审和执行程序</w:t>
      </w:r>
      <w:r>
        <w:rPr>
          <w:rFonts w:hint="eastAsia" w:ascii="Times New Roman" w:hAnsi="Times New Roman" w:eastAsia="仿宋_GB2312" w:cs="Times New Roman"/>
          <w:sz w:val="22"/>
          <w:szCs w:val="22"/>
        </w:rPr>
        <w:t>。</w:t>
      </w:r>
    </w:p>
    <w:p w14:paraId="21F01E89">
      <w:pPr>
        <w:adjustRightInd w:val="0"/>
        <w:snapToGrid w:val="0"/>
        <w:spacing w:line="360" w:lineRule="auto"/>
        <w:ind w:firstLine="440" w:firstLineChars="200"/>
        <w:rPr>
          <w:rFonts w:ascii="Times New Roman" w:hAnsi="Times New Roman" w:eastAsia="仿宋_GB2312" w:cs="Times New Roman"/>
          <w:sz w:val="22"/>
          <w:szCs w:val="22"/>
        </w:rPr>
      </w:pPr>
      <w:r>
        <w:rPr>
          <w:rFonts w:ascii="Times New Roman" w:hAnsi="Times New Roman" w:eastAsia="仿宋_GB2312" w:cs="Times New Roman"/>
          <w:sz w:val="22"/>
          <w:szCs w:val="22"/>
        </w:rPr>
        <w:t>2.附件《合肥滨湖金融小镇</w:t>
      </w:r>
      <w:r>
        <w:rPr>
          <w:rFonts w:hint="eastAsia" w:ascii="Times New Roman" w:hAnsi="Times New Roman" w:eastAsia="仿宋_GB2312" w:cs="Times New Roman"/>
          <w:sz w:val="22"/>
          <w:szCs w:val="22"/>
        </w:rPr>
        <w:t>2026</w:t>
      </w:r>
      <w:r>
        <w:rPr>
          <w:rFonts w:ascii="Times New Roman" w:hAnsi="Times New Roman" w:eastAsia="仿宋_GB2312" w:cs="Times New Roman"/>
          <w:sz w:val="22"/>
          <w:szCs w:val="22"/>
        </w:rPr>
        <w:t>年度</w:t>
      </w:r>
      <w:r>
        <w:rPr>
          <w:rFonts w:hint="eastAsia" w:ascii="Times New Roman" w:hAnsi="Times New Roman" w:eastAsia="仿宋_GB2312" w:cs="Times New Roman"/>
          <w:sz w:val="22"/>
          <w:szCs w:val="22"/>
        </w:rPr>
        <w:t>暖通维保</w:t>
      </w:r>
      <w:r>
        <w:rPr>
          <w:rFonts w:ascii="Times New Roman" w:hAnsi="Times New Roman" w:eastAsia="仿宋_GB2312" w:cs="Times New Roman"/>
          <w:sz w:val="22"/>
          <w:szCs w:val="22"/>
        </w:rPr>
        <w:t>服务需求》《成交人投标报价》为本合同的组成部分，与合同正文具有同等法律效力。本合同一式陆份，自双方法定代表人或其委托代理人签字或签章，并加盖公章之日起生效，甲、乙方各执</w:t>
      </w:r>
      <w:r>
        <w:rPr>
          <w:rFonts w:hint="eastAsia" w:ascii="Times New Roman" w:hAnsi="Times New Roman" w:eastAsia="仿宋_GB2312" w:cs="Times New Roman"/>
          <w:sz w:val="22"/>
          <w:szCs w:val="22"/>
        </w:rPr>
        <w:t>叁</w:t>
      </w:r>
      <w:r>
        <w:rPr>
          <w:rFonts w:ascii="Times New Roman" w:hAnsi="Times New Roman" w:eastAsia="仿宋_GB2312" w:cs="Times New Roman"/>
          <w:sz w:val="22"/>
          <w:szCs w:val="22"/>
        </w:rPr>
        <w:t>份，具有同等法律效力。</w:t>
      </w:r>
    </w:p>
    <w:p w14:paraId="13D03CF9">
      <w:pPr>
        <w:adjustRightInd w:val="0"/>
        <w:snapToGrid w:val="0"/>
        <w:spacing w:line="360" w:lineRule="auto"/>
        <w:ind w:firstLine="440" w:firstLineChars="200"/>
        <w:rPr>
          <w:rFonts w:ascii="Times New Roman" w:hAnsi="Times New Roman" w:eastAsia="仿宋_GB2312" w:cs="Times New Roman"/>
          <w:kern w:val="2"/>
          <w:sz w:val="22"/>
          <w:szCs w:val="22"/>
        </w:rPr>
      </w:pPr>
      <w:r>
        <w:rPr>
          <w:rFonts w:ascii="Times New Roman" w:hAnsi="Times New Roman" w:eastAsia="仿宋_GB2312" w:cs="Times New Roman"/>
          <w:sz w:val="22"/>
          <w:szCs w:val="22"/>
        </w:rPr>
        <w:t>3.双方对合同内容的变更或补充应采取书面形式，并经双方签字盖章确认，作为本合同的附件，附件与本合同具有同等的法律效力。</w:t>
      </w:r>
    </w:p>
    <w:p w14:paraId="36BFCFB5">
      <w:pPr>
        <w:adjustRightInd w:val="0"/>
        <w:snapToGrid w:val="0"/>
        <w:spacing w:line="360" w:lineRule="auto"/>
        <w:ind w:firstLine="420"/>
        <w:rPr>
          <w:rFonts w:ascii="Times New Roman" w:hAnsi="Times New Roman" w:eastAsia="仿宋_GB2312" w:cs="Times New Roman"/>
          <w:sz w:val="22"/>
          <w:szCs w:val="22"/>
        </w:rPr>
      </w:pPr>
    </w:p>
    <w:p w14:paraId="779035E2">
      <w:pPr>
        <w:adjustRightInd w:val="0"/>
        <w:snapToGrid w:val="0"/>
        <w:spacing w:line="360" w:lineRule="auto"/>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甲方：  （公章）                      乙方：  （公章）</w:t>
      </w:r>
    </w:p>
    <w:p w14:paraId="727004DA">
      <w:pPr>
        <w:adjustRightInd w:val="0"/>
        <w:snapToGrid w:val="0"/>
        <w:spacing w:line="360" w:lineRule="auto"/>
        <w:jc w:val="left"/>
        <w:rPr>
          <w:rFonts w:ascii="Times New Roman" w:hAnsi="Times New Roman" w:eastAsia="仿宋_GB2312" w:cs="Times New Roman"/>
          <w:sz w:val="22"/>
          <w:szCs w:val="22"/>
          <w:u w:val="single"/>
        </w:rPr>
      </w:pPr>
    </w:p>
    <w:p w14:paraId="4E7712CF">
      <w:pPr>
        <w:adjustRightInd w:val="0"/>
        <w:snapToGrid w:val="0"/>
        <w:spacing w:line="360" w:lineRule="auto"/>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法定代表人或其委托代理人：           法定代表人或其委托代理人：</w:t>
      </w:r>
    </w:p>
    <w:p w14:paraId="49197387">
      <w:pPr>
        <w:adjustRightInd w:val="0"/>
        <w:snapToGrid w:val="0"/>
        <w:spacing w:line="360" w:lineRule="auto"/>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（签字或签章）                          （签字或签章）</w:t>
      </w:r>
    </w:p>
    <w:p w14:paraId="7071E432">
      <w:pPr>
        <w:adjustRightInd w:val="0"/>
        <w:snapToGrid w:val="0"/>
        <w:spacing w:line="360" w:lineRule="auto"/>
        <w:jc w:val="left"/>
        <w:rPr>
          <w:rFonts w:ascii="Times New Roman" w:hAnsi="Times New Roman" w:eastAsia="仿宋_GB2312" w:cs="Times New Roman"/>
          <w:sz w:val="22"/>
          <w:szCs w:val="22"/>
        </w:rPr>
      </w:pPr>
    </w:p>
    <w:p w14:paraId="5C4C506B">
      <w:pPr>
        <w:adjustRightInd w:val="0"/>
        <w:snapToGrid w:val="0"/>
        <w:spacing w:line="360" w:lineRule="auto"/>
        <w:jc w:val="left"/>
        <w:rPr>
          <w:rFonts w:ascii="Times New Roman" w:hAnsi="Times New Roman" w:eastAsia="仿宋_GB2312" w:cs="Times New Roman"/>
          <w:sz w:val="22"/>
          <w:szCs w:val="22"/>
        </w:rPr>
      </w:pPr>
      <w:r>
        <w:rPr>
          <w:rFonts w:ascii="Times New Roman" w:hAnsi="Times New Roman" w:eastAsia="仿宋_GB2312" w:cs="Times New Roman"/>
          <w:sz w:val="22"/>
          <w:szCs w:val="22"/>
        </w:rPr>
        <w:t>日   期：                             日   期</w:t>
      </w:r>
    </w:p>
    <w:p w14:paraId="76B5F541">
      <w:pPr>
        <w:rPr>
          <w:rFonts w:ascii="Times New Roman" w:hAnsi="Times New Roman" w:cs="Times New Roman"/>
        </w:rPr>
      </w:pPr>
      <w:r>
        <w:rPr>
          <w:rFonts w:ascii="Times New Roman" w:hAnsi="Times New Roman" w:cs="Times New Roman"/>
        </w:rPr>
        <w:br w:type="page"/>
      </w:r>
    </w:p>
    <w:p w14:paraId="3D8EBD64">
      <w:pPr>
        <w:widowControl/>
        <w:kinsoku w:val="0"/>
        <w:autoSpaceDE w:val="0"/>
        <w:autoSpaceDN w:val="0"/>
        <w:adjustRightInd w:val="0"/>
        <w:snapToGrid w:val="0"/>
        <w:spacing w:line="360" w:lineRule="auto"/>
        <w:jc w:val="left"/>
        <w:textAlignment w:val="baseline"/>
        <w:outlineLvl w:val="1"/>
        <w:rPr>
          <w:rFonts w:ascii="Times New Roman" w:hAnsi="Times New Roman" w:eastAsia="仿宋_GB2312" w:cs="Times New Roman"/>
          <w:b/>
          <w:bCs/>
          <w:spacing w:val="-2"/>
          <w:sz w:val="22"/>
          <w:szCs w:val="22"/>
        </w:rPr>
      </w:pPr>
      <w:bookmarkStart w:id="50" w:name="_Toc30748"/>
      <w:bookmarkStart w:id="51" w:name="_Toc18017"/>
      <w:bookmarkStart w:id="52" w:name="_Toc9767"/>
      <w:r>
        <w:rPr>
          <w:rFonts w:ascii="Times New Roman" w:hAnsi="Times New Roman" w:eastAsia="仿宋_GB2312" w:cs="Times New Roman"/>
          <w:b/>
          <w:bCs/>
          <w:spacing w:val="-2"/>
          <w:sz w:val="22"/>
          <w:szCs w:val="22"/>
        </w:rPr>
        <w:t>附件一：合肥滨湖金融小镇</w:t>
      </w:r>
      <w:r>
        <w:rPr>
          <w:rFonts w:hint="eastAsia" w:ascii="Times New Roman" w:hAnsi="Times New Roman" w:eastAsia="仿宋_GB2312" w:cs="Times New Roman"/>
          <w:b/>
          <w:bCs/>
          <w:spacing w:val="-2"/>
          <w:sz w:val="22"/>
          <w:szCs w:val="22"/>
        </w:rPr>
        <w:t>2026</w:t>
      </w:r>
      <w:r>
        <w:rPr>
          <w:rFonts w:ascii="Times New Roman" w:hAnsi="Times New Roman" w:eastAsia="仿宋_GB2312" w:cs="Times New Roman"/>
          <w:b/>
          <w:bCs/>
          <w:spacing w:val="-2"/>
          <w:sz w:val="22"/>
          <w:szCs w:val="22"/>
        </w:rPr>
        <w:t>年度</w:t>
      </w:r>
      <w:r>
        <w:rPr>
          <w:rFonts w:hint="eastAsia" w:ascii="Times New Roman" w:hAnsi="Times New Roman" w:eastAsia="仿宋_GB2312" w:cs="Times New Roman"/>
          <w:b/>
          <w:bCs/>
          <w:spacing w:val="-2"/>
          <w:sz w:val="22"/>
          <w:szCs w:val="22"/>
        </w:rPr>
        <w:t>暖通维保</w:t>
      </w:r>
      <w:r>
        <w:rPr>
          <w:rFonts w:ascii="Times New Roman" w:hAnsi="Times New Roman" w:eastAsia="仿宋_GB2312" w:cs="Times New Roman"/>
          <w:b/>
          <w:bCs/>
          <w:spacing w:val="-2"/>
          <w:sz w:val="22"/>
          <w:szCs w:val="22"/>
        </w:rPr>
        <w:t>服务需求</w:t>
      </w:r>
      <w:bookmarkEnd w:id="50"/>
      <w:bookmarkEnd w:id="51"/>
      <w:r>
        <w:rPr>
          <w:rFonts w:hint="eastAsia" w:ascii="Times New Roman" w:hAnsi="Times New Roman" w:eastAsia="仿宋_GB2312" w:cs="Times New Roman"/>
          <w:b/>
          <w:bCs/>
          <w:spacing w:val="-2"/>
          <w:sz w:val="22"/>
          <w:szCs w:val="22"/>
        </w:rPr>
        <w:t>书</w:t>
      </w:r>
      <w:bookmarkEnd w:id="52"/>
    </w:p>
    <w:p w14:paraId="28048C0E">
      <w:pPr>
        <w:spacing w:line="360" w:lineRule="auto"/>
        <w:ind w:firstLine="442" w:firstLineChars="200"/>
        <w:rPr>
          <w:rFonts w:ascii="Times New Roman" w:hAnsi="Times New Roman" w:eastAsia="仿宋_GB2312" w:cs="Times New Roman"/>
          <w:b/>
          <w:bCs/>
          <w:kern w:val="2"/>
          <w:sz w:val="22"/>
          <w:szCs w:val="22"/>
        </w:rPr>
      </w:pPr>
      <w:r>
        <w:rPr>
          <w:rFonts w:ascii="Times New Roman" w:hAnsi="Times New Roman" w:eastAsia="仿宋_GB2312" w:cs="Times New Roman"/>
          <w:b/>
          <w:bCs/>
          <w:kern w:val="2"/>
          <w:sz w:val="22"/>
          <w:szCs w:val="22"/>
        </w:rPr>
        <w:t>签订合同时附第三章采购人要求</w:t>
      </w:r>
    </w:p>
    <w:p w14:paraId="517DD00C">
      <w:pPr>
        <w:widowControl/>
        <w:tabs>
          <w:tab w:val="left" w:pos="0"/>
          <w:tab w:val="left" w:pos="993"/>
          <w:tab w:val="left" w:pos="1134"/>
        </w:tabs>
        <w:kinsoku w:val="0"/>
        <w:autoSpaceDE w:val="0"/>
        <w:autoSpaceDN w:val="0"/>
        <w:adjustRightInd w:val="0"/>
        <w:snapToGrid w:val="0"/>
        <w:spacing w:after="120" w:line="360" w:lineRule="auto"/>
        <w:textAlignment w:val="baseline"/>
        <w:rPr>
          <w:rFonts w:ascii="Times New Roman" w:hAnsi="Times New Roman" w:eastAsia="仿宋_GB2312" w:cs="Times New Roman"/>
          <w:spacing w:val="-2"/>
          <w:kern w:val="2"/>
          <w:sz w:val="22"/>
          <w:szCs w:val="22"/>
        </w:rPr>
      </w:pPr>
    </w:p>
    <w:p w14:paraId="62A349D4">
      <w:pPr>
        <w:spacing w:line="360" w:lineRule="auto"/>
        <w:outlineLvl w:val="1"/>
        <w:rPr>
          <w:rFonts w:ascii="Times New Roman" w:hAnsi="Times New Roman" w:eastAsia="仿宋_GB2312" w:cs="Times New Roman"/>
          <w:b/>
          <w:bCs/>
          <w:kern w:val="2"/>
          <w:sz w:val="22"/>
          <w:szCs w:val="22"/>
        </w:rPr>
      </w:pPr>
      <w:bookmarkStart w:id="53" w:name="_Toc15681"/>
      <w:bookmarkStart w:id="54" w:name="_Toc1703"/>
      <w:bookmarkStart w:id="55" w:name="_Toc9568"/>
      <w:r>
        <w:rPr>
          <w:rFonts w:ascii="Times New Roman" w:hAnsi="Times New Roman" w:eastAsia="仿宋_GB2312" w:cs="Times New Roman"/>
          <w:b/>
          <w:bCs/>
          <w:kern w:val="2"/>
          <w:sz w:val="22"/>
          <w:szCs w:val="22"/>
        </w:rPr>
        <w:t>附件二：《成交人投标报价》</w:t>
      </w:r>
      <w:bookmarkEnd w:id="53"/>
      <w:bookmarkEnd w:id="54"/>
      <w:bookmarkEnd w:id="55"/>
    </w:p>
    <w:p w14:paraId="2D543251">
      <w:pPr>
        <w:spacing w:line="360" w:lineRule="auto"/>
        <w:ind w:firstLine="442" w:firstLineChars="200"/>
        <w:rPr>
          <w:rFonts w:ascii="Times New Roman" w:hAnsi="Times New Roman" w:eastAsia="仿宋_GB2312" w:cs="Times New Roman"/>
          <w:b/>
          <w:bCs/>
          <w:kern w:val="2"/>
          <w:sz w:val="22"/>
          <w:szCs w:val="22"/>
        </w:rPr>
      </w:pPr>
      <w:r>
        <w:rPr>
          <w:rFonts w:ascii="Times New Roman" w:hAnsi="Times New Roman" w:eastAsia="仿宋_GB2312" w:cs="Times New Roman"/>
          <w:b/>
          <w:bCs/>
          <w:kern w:val="2"/>
          <w:sz w:val="22"/>
          <w:szCs w:val="22"/>
        </w:rPr>
        <w:t>签订合同时，附成交人报价</w:t>
      </w:r>
    </w:p>
    <w:p w14:paraId="121B2146">
      <w:pPr>
        <w:spacing w:line="360" w:lineRule="auto"/>
        <w:rPr>
          <w:rFonts w:ascii="Times New Roman" w:hAnsi="Times New Roman" w:eastAsia="仿宋_GB2312" w:cs="Times New Roman"/>
          <w:kern w:val="2"/>
          <w:sz w:val="24"/>
          <w:szCs w:val="24"/>
        </w:rPr>
      </w:pPr>
    </w:p>
    <w:p w14:paraId="35D837B9">
      <w:pPr>
        <w:spacing w:line="360" w:lineRule="auto"/>
        <w:jc w:val="center"/>
        <w:rPr>
          <w:rFonts w:ascii="Times New Roman" w:hAnsi="Times New Roman" w:eastAsia="仿宋_GB2312" w:cs="Times New Roman"/>
          <w:sz w:val="28"/>
          <w:szCs w:val="28"/>
        </w:rPr>
      </w:pPr>
    </w:p>
    <w:p w14:paraId="42DE7E03">
      <w:pPr>
        <w:rPr>
          <w:rFonts w:ascii="Times New Roman" w:hAnsi="Times New Roman" w:cs="Times New Roman" w:eastAsiaTheme="minorEastAsia"/>
          <w:b/>
          <w:sz w:val="28"/>
        </w:rPr>
      </w:pPr>
      <w:r>
        <w:rPr>
          <w:rFonts w:ascii="Times New Roman" w:hAnsi="Times New Roman" w:cs="Times New Roman" w:eastAsiaTheme="minorEastAsia"/>
          <w:b/>
          <w:sz w:val="28"/>
        </w:rPr>
        <w:br w:type="page"/>
      </w:r>
    </w:p>
    <w:p w14:paraId="6C950FB4">
      <w:pPr>
        <w:spacing w:line="360" w:lineRule="auto"/>
        <w:jc w:val="center"/>
        <w:outlineLvl w:val="0"/>
        <w:rPr>
          <w:rFonts w:ascii="Times New Roman" w:hAnsi="Times New Roman" w:eastAsia="黑体" w:cs="Times New Roman"/>
          <w:b/>
          <w:sz w:val="28"/>
        </w:rPr>
      </w:pPr>
      <w:bookmarkStart w:id="56" w:name="_Toc4592"/>
      <w:r>
        <w:rPr>
          <w:rFonts w:ascii="Times New Roman" w:hAnsi="Times New Roman" w:eastAsia="黑体" w:cs="Times New Roman"/>
          <w:b/>
          <w:sz w:val="28"/>
        </w:rPr>
        <w:t xml:space="preserve">第六章 </w:t>
      </w:r>
      <w:r>
        <w:rPr>
          <w:rFonts w:hint="eastAsia" w:ascii="Times New Roman" w:hAnsi="Times New Roman" w:eastAsia="黑体" w:cs="Times New Roman"/>
          <w:b/>
          <w:sz w:val="28"/>
        </w:rPr>
        <w:t>投标文件</w:t>
      </w:r>
      <w:r>
        <w:rPr>
          <w:rFonts w:ascii="Times New Roman" w:hAnsi="Times New Roman" w:eastAsia="黑体" w:cs="Times New Roman"/>
          <w:b/>
          <w:sz w:val="28"/>
        </w:rPr>
        <w:t>格式</w:t>
      </w:r>
      <w:bookmarkEnd w:id="56"/>
    </w:p>
    <w:p w14:paraId="2D886BB2">
      <w:pPr>
        <w:spacing w:line="900" w:lineRule="exact"/>
        <w:jc w:val="center"/>
        <w:rPr>
          <w:rFonts w:ascii="Times New Roman" w:hAnsi="Times New Roman" w:cs="Times New Roman" w:eastAsiaTheme="majorEastAsia"/>
          <w:b/>
          <w:bCs/>
          <w:kern w:val="2"/>
          <w:sz w:val="48"/>
          <w:szCs w:val="48"/>
        </w:rPr>
      </w:pPr>
    </w:p>
    <w:p w14:paraId="65985684">
      <w:pPr>
        <w:spacing w:line="900" w:lineRule="exact"/>
        <w:jc w:val="center"/>
        <w:rPr>
          <w:rFonts w:ascii="Times New Roman" w:hAnsi="Times New Roman" w:cs="Times New Roman" w:eastAsiaTheme="majorEastAsia"/>
          <w:b/>
          <w:bCs/>
          <w:kern w:val="2"/>
          <w:sz w:val="48"/>
          <w:szCs w:val="48"/>
        </w:rPr>
      </w:pPr>
    </w:p>
    <w:p w14:paraId="203BF167">
      <w:pPr>
        <w:spacing w:line="900" w:lineRule="exact"/>
        <w:jc w:val="center"/>
        <w:rPr>
          <w:rFonts w:ascii="Times New Roman" w:hAnsi="Times New Roman" w:cs="Times New Roman" w:eastAsiaTheme="minorEastAsia"/>
          <w:b/>
          <w:sz w:val="56"/>
          <w:szCs w:val="18"/>
        </w:rPr>
      </w:pPr>
      <w:r>
        <w:rPr>
          <w:rFonts w:ascii="Times New Roman" w:hAnsi="Times New Roman" w:cs="Times New Roman" w:eastAsiaTheme="minorEastAsia"/>
          <w:b/>
          <w:sz w:val="48"/>
          <w:szCs w:val="48"/>
          <w:lang w:val="zh-TW"/>
        </w:rPr>
        <w:t>合肥滨湖金融小镇</w:t>
      </w:r>
      <w:r>
        <w:rPr>
          <w:rFonts w:hint="eastAsia" w:ascii="Times New Roman" w:hAnsi="Times New Roman" w:cs="Times New Roman" w:eastAsiaTheme="minorEastAsia"/>
          <w:b/>
          <w:sz w:val="48"/>
          <w:szCs w:val="48"/>
          <w:lang w:val="zh-TW"/>
        </w:rPr>
        <w:t>2026</w:t>
      </w:r>
      <w:r>
        <w:rPr>
          <w:rFonts w:ascii="Times New Roman" w:hAnsi="Times New Roman" w:cs="Times New Roman" w:eastAsiaTheme="minorEastAsia"/>
          <w:b/>
          <w:sz w:val="48"/>
          <w:szCs w:val="48"/>
          <w:lang w:val="zh-TW"/>
        </w:rPr>
        <w:t>年度暖通维保服务项目</w:t>
      </w:r>
      <w:r>
        <w:rPr>
          <w:rFonts w:hint="eastAsia" w:ascii="Times New Roman" w:hAnsi="Times New Roman" w:cs="Times New Roman" w:eastAsiaTheme="minorEastAsia"/>
          <w:b/>
          <w:sz w:val="48"/>
          <w:szCs w:val="48"/>
        </w:rPr>
        <w:t>投标文件</w:t>
      </w:r>
    </w:p>
    <w:p w14:paraId="36A8C207">
      <w:pPr>
        <w:spacing w:after="156" w:afterLines="50"/>
        <w:jc w:val="center"/>
        <w:rPr>
          <w:rFonts w:ascii="Times New Roman" w:hAnsi="Times New Roman" w:cs="Times New Roman" w:eastAsiaTheme="minorEastAsia"/>
          <w:b/>
          <w:sz w:val="72"/>
        </w:rPr>
      </w:pPr>
    </w:p>
    <w:p w14:paraId="03285692">
      <w:pPr>
        <w:spacing w:after="156" w:afterLines="50" w:line="500" w:lineRule="exact"/>
        <w:jc w:val="center"/>
        <w:rPr>
          <w:rFonts w:ascii="Times New Roman" w:hAnsi="Times New Roman" w:cs="Times New Roman" w:eastAsiaTheme="minorEastAsia"/>
          <w:b/>
          <w:sz w:val="28"/>
          <w:szCs w:val="28"/>
        </w:rPr>
      </w:pPr>
    </w:p>
    <w:p w14:paraId="3D8DD237">
      <w:pPr>
        <w:spacing w:after="156" w:afterLines="50" w:line="500" w:lineRule="exact"/>
        <w:jc w:val="center"/>
        <w:rPr>
          <w:rFonts w:ascii="Times New Roman" w:hAnsi="Times New Roman" w:cs="Times New Roman" w:eastAsiaTheme="minorEastAsia"/>
          <w:b/>
          <w:sz w:val="72"/>
        </w:rPr>
      </w:pPr>
    </w:p>
    <w:p w14:paraId="04C66426">
      <w:pPr>
        <w:spacing w:after="156" w:afterLines="50" w:line="500" w:lineRule="exact"/>
        <w:ind w:firstLine="2522" w:firstLineChars="785"/>
        <w:rPr>
          <w:rFonts w:ascii="Times New Roman" w:hAnsi="Times New Roman" w:cs="Times New Roman" w:eastAsiaTheme="minorEastAsia"/>
          <w:b/>
          <w:sz w:val="32"/>
        </w:rPr>
      </w:pPr>
    </w:p>
    <w:p w14:paraId="49FCB9F4">
      <w:pPr>
        <w:spacing w:after="156" w:afterLines="50" w:line="500" w:lineRule="exact"/>
        <w:ind w:firstLine="2522" w:firstLineChars="785"/>
        <w:rPr>
          <w:rFonts w:ascii="Times New Roman" w:hAnsi="Times New Roman" w:cs="Times New Roman" w:eastAsiaTheme="minorEastAsia"/>
          <w:b/>
          <w:sz w:val="32"/>
        </w:rPr>
      </w:pPr>
    </w:p>
    <w:p w14:paraId="7F76AFA9">
      <w:pPr>
        <w:spacing w:after="156" w:afterLines="50" w:line="500" w:lineRule="exact"/>
        <w:ind w:firstLine="2522" w:firstLineChars="785"/>
        <w:rPr>
          <w:rFonts w:ascii="Times New Roman" w:hAnsi="Times New Roman" w:cs="Times New Roman" w:eastAsiaTheme="minorEastAsia"/>
          <w:b/>
          <w:sz w:val="32"/>
        </w:rPr>
      </w:pPr>
    </w:p>
    <w:p w14:paraId="073DE76D">
      <w:pPr>
        <w:spacing w:after="156" w:afterLines="50" w:line="500" w:lineRule="exact"/>
        <w:ind w:firstLine="2522" w:firstLineChars="785"/>
        <w:rPr>
          <w:rFonts w:ascii="Times New Roman" w:hAnsi="Times New Roman" w:cs="Times New Roman" w:eastAsiaTheme="minorEastAsia"/>
          <w:b/>
          <w:sz w:val="32"/>
        </w:rPr>
      </w:pPr>
    </w:p>
    <w:p w14:paraId="6CE3EBFB">
      <w:pPr>
        <w:spacing w:after="156" w:afterLines="50" w:line="500" w:lineRule="exact"/>
        <w:ind w:firstLine="2522" w:firstLineChars="785"/>
        <w:rPr>
          <w:rFonts w:ascii="Times New Roman" w:hAnsi="Times New Roman" w:cs="Times New Roman" w:eastAsiaTheme="minorEastAsia"/>
          <w:b/>
          <w:sz w:val="32"/>
        </w:rPr>
      </w:pPr>
    </w:p>
    <w:p w14:paraId="7EE0DC8A">
      <w:pPr>
        <w:spacing w:after="156" w:afterLines="50" w:line="500" w:lineRule="exact"/>
        <w:ind w:firstLine="2522" w:firstLineChars="785"/>
        <w:rPr>
          <w:rFonts w:ascii="Times New Roman" w:hAnsi="Times New Roman" w:cs="Times New Roman" w:eastAsiaTheme="minorEastAsia"/>
          <w:b/>
          <w:sz w:val="32"/>
        </w:rPr>
      </w:pPr>
    </w:p>
    <w:p w14:paraId="13798AC1">
      <w:pPr>
        <w:spacing w:after="156" w:afterLines="50" w:line="500" w:lineRule="exact"/>
        <w:jc w:val="center"/>
        <w:rPr>
          <w:rFonts w:ascii="Times New Roman" w:hAnsi="Times New Roman" w:cs="Times New Roman" w:eastAsiaTheme="minorEastAsia"/>
          <w:b/>
          <w:sz w:val="32"/>
          <w:u w:val="single"/>
        </w:rPr>
      </w:pPr>
      <w:r>
        <w:rPr>
          <w:rFonts w:hint="eastAsia" w:ascii="Times New Roman" w:hAnsi="Times New Roman" w:cs="Times New Roman" w:eastAsiaTheme="minorEastAsia"/>
          <w:b/>
          <w:sz w:val="32"/>
        </w:rPr>
        <w:t>投标人</w:t>
      </w:r>
      <w:r>
        <w:rPr>
          <w:rFonts w:ascii="Times New Roman" w:hAnsi="Times New Roman" w:cs="Times New Roman" w:eastAsiaTheme="minorEastAsia"/>
          <w:b/>
          <w:sz w:val="32"/>
        </w:rPr>
        <w:t>：</w:t>
      </w:r>
      <w:r>
        <w:rPr>
          <w:rFonts w:ascii="Times New Roman" w:hAnsi="Times New Roman" w:cs="Times New Roman" w:eastAsiaTheme="minorEastAsia"/>
          <w:b/>
          <w:sz w:val="32"/>
          <w:u w:val="single"/>
        </w:rPr>
        <w:t xml:space="preserve">               </w:t>
      </w:r>
      <w:r>
        <w:rPr>
          <w:rFonts w:ascii="Times New Roman" w:hAnsi="Times New Roman" w:cs="Times New Roman"/>
          <w:b/>
          <w:sz w:val="32"/>
        </w:rPr>
        <w:t>（加盖公章）</w:t>
      </w:r>
    </w:p>
    <w:p w14:paraId="38CCC1E4">
      <w:pPr>
        <w:spacing w:after="156" w:afterLines="50" w:line="500" w:lineRule="exact"/>
        <w:jc w:val="center"/>
        <w:rPr>
          <w:rFonts w:ascii="Times New Roman" w:hAnsi="Times New Roman" w:cs="Times New Roman" w:eastAsiaTheme="minorEastAsia"/>
          <w:b/>
          <w:sz w:val="32"/>
        </w:rPr>
      </w:pPr>
      <w:r>
        <w:rPr>
          <w:rFonts w:ascii="Times New Roman" w:hAnsi="Times New Roman" w:cs="Times New Roman" w:eastAsiaTheme="minorEastAsia"/>
          <w:b/>
          <w:sz w:val="32"/>
          <w:u w:val="single"/>
        </w:rPr>
        <w:t xml:space="preserve">           </w:t>
      </w:r>
      <w:bookmarkStart w:id="57" w:name="_Toc3294"/>
      <w:r>
        <w:rPr>
          <w:rFonts w:ascii="Times New Roman" w:hAnsi="Times New Roman" w:cs="Times New Roman" w:eastAsiaTheme="minorEastAsia"/>
          <w:b/>
          <w:sz w:val="32"/>
        </w:rPr>
        <w:t>年</w:t>
      </w:r>
      <w:r>
        <w:rPr>
          <w:rFonts w:ascii="Times New Roman" w:hAnsi="Times New Roman" w:cs="Times New Roman" w:eastAsiaTheme="minorEastAsia"/>
          <w:b/>
          <w:sz w:val="32"/>
          <w:u w:val="single"/>
        </w:rPr>
        <w:t xml:space="preserve">   </w:t>
      </w:r>
      <w:r>
        <w:rPr>
          <w:rFonts w:ascii="Times New Roman" w:hAnsi="Times New Roman" w:cs="Times New Roman" w:eastAsiaTheme="minorEastAsia"/>
          <w:b/>
          <w:sz w:val="32"/>
        </w:rPr>
        <w:t>月</w:t>
      </w:r>
      <w:r>
        <w:rPr>
          <w:rFonts w:ascii="Times New Roman" w:hAnsi="Times New Roman" w:cs="Times New Roman" w:eastAsiaTheme="minorEastAsia"/>
          <w:b/>
          <w:sz w:val="32"/>
          <w:u w:val="single"/>
        </w:rPr>
        <w:t xml:space="preserve">   </w:t>
      </w:r>
      <w:r>
        <w:rPr>
          <w:rFonts w:ascii="Times New Roman" w:hAnsi="Times New Roman" w:cs="Times New Roman" w:eastAsiaTheme="minorEastAsia"/>
          <w:b/>
          <w:sz w:val="32"/>
        </w:rPr>
        <w:t>日</w:t>
      </w:r>
      <w:bookmarkEnd w:id="57"/>
    </w:p>
    <w:p w14:paraId="22370F03">
      <w:pPr>
        <w:adjustRightInd w:val="0"/>
        <w:snapToGrid w:val="0"/>
        <w:spacing w:line="360" w:lineRule="auto"/>
        <w:jc w:val="center"/>
        <w:outlineLvl w:val="1"/>
        <w:rPr>
          <w:rFonts w:ascii="Times New Roman" w:hAnsi="Times New Roman" w:eastAsia="仿宋_GB2312" w:cs="Times New Roman"/>
          <w:sz w:val="24"/>
          <w:szCs w:val="24"/>
        </w:rPr>
      </w:pPr>
      <w:r>
        <w:rPr>
          <w:rFonts w:ascii="Times New Roman" w:hAnsi="Times New Roman" w:cs="Times New Roman" w:eastAsiaTheme="minorEastAsia"/>
          <w:b/>
          <w:sz w:val="28"/>
        </w:rPr>
        <w:br w:type="page"/>
      </w:r>
      <w:bookmarkStart w:id="58" w:name="_Toc30309"/>
      <w:bookmarkStart w:id="59" w:name="_Toc19239"/>
      <w:bookmarkStart w:id="60" w:name="_Toc2646"/>
      <w:r>
        <w:rPr>
          <w:rFonts w:ascii="Times New Roman" w:hAnsi="Times New Roman" w:eastAsia="仿宋_GB2312" w:cs="Times New Roman"/>
          <w:b/>
          <w:bCs/>
          <w:sz w:val="36"/>
          <w:szCs w:val="36"/>
        </w:rPr>
        <w:t>一、投标承诺函</w:t>
      </w:r>
      <w:bookmarkEnd w:id="58"/>
      <w:bookmarkEnd w:id="59"/>
      <w:bookmarkEnd w:id="60"/>
    </w:p>
    <w:p w14:paraId="3547AEFF">
      <w:pPr>
        <w:adjustRightInd w:val="0"/>
        <w:snapToGrid w:val="0"/>
        <w:spacing w:line="312" w:lineRule="auto"/>
        <w:rPr>
          <w:rFonts w:ascii="Times New Roman" w:hAnsi="Times New Roman" w:eastAsia="仿宋_GB2312" w:cs="Times New Roman"/>
          <w:sz w:val="24"/>
          <w:szCs w:val="24"/>
        </w:rPr>
      </w:pPr>
      <w:r>
        <w:rPr>
          <w:rFonts w:ascii="Times New Roman" w:hAnsi="Times New Roman" w:eastAsia="仿宋_GB2312" w:cs="Times New Roman"/>
          <w:sz w:val="24"/>
          <w:szCs w:val="24"/>
        </w:rPr>
        <w:t>致：合肥滨湖金融小镇管理有限公司</w:t>
      </w:r>
    </w:p>
    <w:p w14:paraId="1A113C5D">
      <w:pPr>
        <w:adjustRightInd w:val="0"/>
        <w:snapToGrid w:val="0"/>
        <w:spacing w:line="312"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根据贵单位</w:t>
      </w:r>
      <w:r>
        <w:rPr>
          <w:rFonts w:ascii="Times New Roman" w:hAnsi="Times New Roman" w:eastAsia="仿宋_GB2312" w:cs="Times New Roman"/>
          <w:kern w:val="2"/>
          <w:sz w:val="24"/>
          <w:szCs w:val="24"/>
          <w:u w:val="single"/>
        </w:rPr>
        <w:t>合肥滨湖金融小镇</w:t>
      </w:r>
      <w:r>
        <w:rPr>
          <w:rFonts w:hint="eastAsia" w:ascii="Times New Roman" w:hAnsi="Times New Roman" w:eastAsia="仿宋_GB2312" w:cs="Times New Roman"/>
          <w:kern w:val="2"/>
          <w:sz w:val="24"/>
          <w:szCs w:val="24"/>
          <w:u w:val="single"/>
        </w:rPr>
        <w:t>2026</w:t>
      </w:r>
      <w:r>
        <w:rPr>
          <w:rFonts w:ascii="Times New Roman" w:hAnsi="Times New Roman" w:eastAsia="仿宋_GB2312" w:cs="Times New Roman"/>
          <w:kern w:val="2"/>
          <w:sz w:val="24"/>
          <w:szCs w:val="24"/>
          <w:u w:val="single"/>
        </w:rPr>
        <w:t>年度</w:t>
      </w:r>
      <w:r>
        <w:rPr>
          <w:rFonts w:hint="eastAsia" w:ascii="Times New Roman" w:hAnsi="Times New Roman" w:eastAsia="仿宋_GB2312" w:cs="Times New Roman"/>
          <w:kern w:val="2"/>
          <w:sz w:val="24"/>
          <w:szCs w:val="24"/>
          <w:u w:val="single"/>
        </w:rPr>
        <w:t>暖通维保</w:t>
      </w:r>
      <w:r>
        <w:rPr>
          <w:rFonts w:ascii="Times New Roman" w:hAnsi="Times New Roman" w:eastAsia="仿宋_GB2312" w:cs="Times New Roman"/>
          <w:kern w:val="2"/>
          <w:sz w:val="24"/>
          <w:szCs w:val="24"/>
          <w:u w:val="single"/>
        </w:rPr>
        <w:t>服务项目</w:t>
      </w:r>
      <w:r>
        <w:rPr>
          <w:rFonts w:hint="eastAsia" w:ascii="Times New Roman" w:hAnsi="Times New Roman" w:eastAsia="仿宋_GB2312" w:cs="Times New Roman"/>
          <w:kern w:val="2"/>
          <w:sz w:val="24"/>
          <w:szCs w:val="24"/>
        </w:rPr>
        <w:t>采购</w:t>
      </w:r>
      <w:r>
        <w:rPr>
          <w:rFonts w:ascii="Times New Roman" w:hAnsi="Times New Roman" w:eastAsia="仿宋_GB2312" w:cs="Times New Roman"/>
          <w:sz w:val="24"/>
          <w:szCs w:val="24"/>
        </w:rPr>
        <w:t>文件的要求，投标人代表：</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职务：</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）经正式授权并代表我方提交下述文件正本一份和副本一份，参与投标。</w:t>
      </w:r>
    </w:p>
    <w:p w14:paraId="22457974">
      <w:pPr>
        <w:adjustRightInd w:val="0"/>
        <w:snapToGrid w:val="0"/>
        <w:spacing w:line="312"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根据此函，投标人代表宣布同意如下：</w:t>
      </w:r>
    </w:p>
    <w:p w14:paraId="5E511D6C">
      <w:pPr>
        <w:adjustRightInd w:val="0"/>
        <w:snapToGrid w:val="0"/>
        <w:spacing w:line="312"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1</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本单位按本次</w:t>
      </w:r>
      <w:r>
        <w:rPr>
          <w:rFonts w:hint="eastAsia" w:ascii="Times New Roman" w:hAnsi="Times New Roman" w:eastAsia="仿宋_GB2312" w:cs="Times New Roman"/>
          <w:sz w:val="24"/>
          <w:szCs w:val="24"/>
        </w:rPr>
        <w:t>采购</w:t>
      </w:r>
      <w:r>
        <w:rPr>
          <w:rFonts w:ascii="Times New Roman" w:hAnsi="Times New Roman" w:eastAsia="仿宋_GB2312" w:cs="Times New Roman"/>
          <w:sz w:val="24"/>
          <w:szCs w:val="24"/>
        </w:rPr>
        <w:t>文件提交的含税</w:t>
      </w:r>
      <w:r>
        <w:rPr>
          <w:rFonts w:ascii="Times New Roman" w:hAnsi="Times New Roman" w:eastAsia="仿宋_GB2312" w:cs="Times New Roman"/>
          <w:b/>
          <w:bCs/>
          <w:sz w:val="24"/>
          <w:szCs w:val="24"/>
        </w:rPr>
        <w:t>（税金比例6%）</w:t>
      </w:r>
      <w:r>
        <w:rPr>
          <w:rFonts w:ascii="Times New Roman" w:hAnsi="Times New Roman" w:eastAsia="仿宋_GB2312" w:cs="Times New Roman"/>
          <w:sz w:val="24"/>
          <w:szCs w:val="24"/>
        </w:rPr>
        <w:t>第一轮报价为：</w:t>
      </w:r>
    </w:p>
    <w:p w14:paraId="68E2A09B">
      <w:pPr>
        <w:adjustRightInd w:val="0"/>
        <w:snapToGrid w:val="0"/>
        <w:spacing w:line="312"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总价（大写）：</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59385B7C">
      <w:pPr>
        <w:adjustRightInd w:val="0"/>
        <w:snapToGrid w:val="0"/>
        <w:spacing w:line="312" w:lineRule="auto"/>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总价（小写）：</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621A8394">
      <w:pPr>
        <w:adjustRightInd w:val="0"/>
        <w:snapToGrid w:val="0"/>
        <w:spacing w:line="312" w:lineRule="auto"/>
        <w:ind w:firstLine="480" w:firstLineChars="200"/>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2</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本单位拟派本项目负责人姓名：</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w:t>
      </w:r>
    </w:p>
    <w:p w14:paraId="2E36B54F">
      <w:pPr>
        <w:adjustRightInd w:val="0"/>
        <w:snapToGrid w:val="0"/>
        <w:spacing w:line="312"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3</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本单位将严格按照</w:t>
      </w:r>
      <w:r>
        <w:rPr>
          <w:rFonts w:hint="eastAsia" w:ascii="Times New Roman" w:hAnsi="Times New Roman" w:eastAsia="仿宋_GB2312" w:cs="Times New Roman"/>
          <w:sz w:val="24"/>
          <w:szCs w:val="24"/>
        </w:rPr>
        <w:t>采购</w:t>
      </w:r>
      <w:r>
        <w:rPr>
          <w:rFonts w:ascii="Times New Roman" w:hAnsi="Times New Roman" w:eastAsia="仿宋_GB2312" w:cs="Times New Roman"/>
          <w:sz w:val="24"/>
          <w:szCs w:val="24"/>
        </w:rPr>
        <w:t>文件、合同条款及采购人要求，并保证于你方要求的日期内完成合同规定的全部义务。</w:t>
      </w:r>
    </w:p>
    <w:p w14:paraId="03D66ACC">
      <w:pPr>
        <w:adjustRightInd w:val="0"/>
        <w:snapToGrid w:val="0"/>
        <w:spacing w:line="312"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4</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我方已全面审核</w:t>
      </w:r>
      <w:r>
        <w:rPr>
          <w:rFonts w:hint="eastAsia" w:ascii="Times New Roman" w:hAnsi="Times New Roman" w:eastAsia="仿宋_GB2312" w:cs="Times New Roman"/>
          <w:sz w:val="24"/>
          <w:szCs w:val="24"/>
        </w:rPr>
        <w:t>采购</w:t>
      </w:r>
      <w:r>
        <w:rPr>
          <w:rFonts w:ascii="Times New Roman" w:hAnsi="Times New Roman" w:eastAsia="仿宋_GB2312" w:cs="Times New Roman"/>
          <w:sz w:val="24"/>
          <w:szCs w:val="24"/>
        </w:rPr>
        <w:t>文件及所有补疑、澄清、变更或补充文件、参考资料和附件，正式认可并完全遵守本次</w:t>
      </w:r>
      <w:r>
        <w:rPr>
          <w:rFonts w:hint="eastAsia" w:ascii="Times New Roman" w:hAnsi="Times New Roman" w:eastAsia="仿宋_GB2312" w:cs="Times New Roman"/>
          <w:sz w:val="24"/>
          <w:szCs w:val="24"/>
        </w:rPr>
        <w:t>采购</w:t>
      </w:r>
      <w:r>
        <w:rPr>
          <w:rFonts w:ascii="Times New Roman" w:hAnsi="Times New Roman" w:eastAsia="仿宋_GB2312" w:cs="Times New Roman"/>
          <w:sz w:val="24"/>
          <w:szCs w:val="24"/>
        </w:rPr>
        <w:t>文件的各项条款、规定及要求，对</w:t>
      </w:r>
      <w:r>
        <w:rPr>
          <w:rFonts w:hint="eastAsia" w:ascii="Times New Roman" w:hAnsi="Times New Roman" w:eastAsia="仿宋_GB2312" w:cs="Times New Roman"/>
          <w:sz w:val="24"/>
          <w:szCs w:val="24"/>
        </w:rPr>
        <w:t>采购</w:t>
      </w:r>
      <w:r>
        <w:rPr>
          <w:rFonts w:ascii="Times New Roman" w:hAnsi="Times New Roman" w:eastAsia="仿宋_GB2312" w:cs="Times New Roman"/>
          <w:sz w:val="24"/>
          <w:szCs w:val="24"/>
        </w:rPr>
        <w:t>时间、付款方式、服务期限等内容均无异议，并自愿放弃就上述条款提出任何异议的权利。​</w:t>
      </w:r>
    </w:p>
    <w:p w14:paraId="53CBD871">
      <w:pPr>
        <w:adjustRightInd w:val="0"/>
        <w:snapToGrid w:val="0"/>
        <w:spacing w:line="312"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同时，经现场踏勘，我方充分理解并接受</w:t>
      </w:r>
      <w:r>
        <w:rPr>
          <w:rFonts w:hint="eastAsia" w:ascii="Times New Roman" w:hAnsi="Times New Roman" w:eastAsia="仿宋_GB2312" w:cs="Times New Roman"/>
          <w:sz w:val="24"/>
          <w:szCs w:val="24"/>
        </w:rPr>
        <w:t>采购</w:t>
      </w:r>
      <w:r>
        <w:rPr>
          <w:rFonts w:ascii="Times New Roman" w:hAnsi="Times New Roman" w:eastAsia="仿宋_GB2312" w:cs="Times New Roman"/>
          <w:sz w:val="24"/>
          <w:szCs w:val="24"/>
        </w:rPr>
        <w:t>文件全部内容，完全知悉贵公司不一定将合同授予最低报价的投标人，无任何不明或误解之处，亦不再就此提出任何异议。</w:t>
      </w:r>
    </w:p>
    <w:p w14:paraId="4E3B5A11">
      <w:pPr>
        <w:adjustRightInd w:val="0"/>
        <w:snapToGrid w:val="0"/>
        <w:spacing w:line="312"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5</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我方同意按贵公司要求在</w:t>
      </w:r>
      <w:r>
        <w:rPr>
          <w:rFonts w:hint="eastAsia" w:ascii="Times New Roman" w:hAnsi="Times New Roman" w:eastAsia="仿宋_GB2312" w:cs="Times New Roman"/>
          <w:sz w:val="24"/>
          <w:szCs w:val="24"/>
        </w:rPr>
        <w:t>采购</w:t>
      </w:r>
      <w:r>
        <w:rPr>
          <w:rFonts w:ascii="Times New Roman" w:hAnsi="Times New Roman" w:eastAsia="仿宋_GB2312" w:cs="Times New Roman"/>
          <w:sz w:val="24"/>
          <w:szCs w:val="24"/>
        </w:rPr>
        <w:t>规定时间内向你方提供与</w:t>
      </w:r>
      <w:r>
        <w:rPr>
          <w:rFonts w:hint="eastAsia" w:ascii="Times New Roman" w:hAnsi="Times New Roman" w:eastAsia="仿宋_GB2312" w:cs="Times New Roman"/>
          <w:sz w:val="24"/>
          <w:szCs w:val="24"/>
        </w:rPr>
        <w:t>采购</w:t>
      </w:r>
      <w:r>
        <w:rPr>
          <w:rFonts w:ascii="Times New Roman" w:hAnsi="Times New Roman" w:eastAsia="仿宋_GB2312" w:cs="Times New Roman"/>
          <w:sz w:val="24"/>
          <w:szCs w:val="24"/>
        </w:rPr>
        <w:t>有关的任何证据或补充资料，否则，我方的投标文件可被贵公司拒绝。</w:t>
      </w:r>
    </w:p>
    <w:p w14:paraId="55FB110C">
      <w:pPr>
        <w:adjustRightInd w:val="0"/>
        <w:snapToGrid w:val="0"/>
        <w:spacing w:line="312"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6</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本响应文件自响应文件递交截止日起有效期为60天。</w:t>
      </w:r>
    </w:p>
    <w:p w14:paraId="1BC9CF28">
      <w:pPr>
        <w:adjustRightInd w:val="0"/>
        <w:snapToGrid w:val="0"/>
        <w:spacing w:line="312"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7</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我方承诺在收到成交通知书后，在成交通知书规定的期限内与你方签订合同，除非另外达成协议并生效，你方的成交通知书和本投标文件以及</w:t>
      </w:r>
      <w:r>
        <w:rPr>
          <w:rFonts w:hint="eastAsia" w:ascii="Times New Roman" w:hAnsi="Times New Roman" w:eastAsia="仿宋_GB2312" w:cs="Times New Roman"/>
          <w:sz w:val="24"/>
          <w:szCs w:val="24"/>
        </w:rPr>
        <w:t>采购</w:t>
      </w:r>
      <w:r>
        <w:rPr>
          <w:rFonts w:ascii="Times New Roman" w:hAnsi="Times New Roman" w:eastAsia="仿宋_GB2312" w:cs="Times New Roman"/>
          <w:sz w:val="24"/>
          <w:szCs w:val="24"/>
        </w:rPr>
        <w:t>文件、</w:t>
      </w:r>
      <w:r>
        <w:rPr>
          <w:rFonts w:hint="eastAsia" w:ascii="Times New Roman" w:hAnsi="Times New Roman" w:eastAsia="仿宋_GB2312" w:cs="Times New Roman"/>
          <w:sz w:val="24"/>
          <w:szCs w:val="24"/>
        </w:rPr>
        <w:t>采购</w:t>
      </w:r>
      <w:r>
        <w:rPr>
          <w:rFonts w:ascii="Times New Roman" w:hAnsi="Times New Roman" w:eastAsia="仿宋_GB2312" w:cs="Times New Roman"/>
          <w:sz w:val="24"/>
          <w:szCs w:val="24"/>
        </w:rPr>
        <w:t>文件澄清、修改、补充将成为约束双方的合同文件的组成部分。</w:t>
      </w:r>
    </w:p>
    <w:p w14:paraId="281CE42F">
      <w:pPr>
        <w:adjustRightInd w:val="0"/>
        <w:snapToGrid w:val="0"/>
        <w:spacing w:line="312"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8</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我方承诺，如我方有幸成交，若不能按采购人要求完成工作，采购人可以单方面直接取消我方成交资格，同时我方愿意承担因此造成的一切损失。</w:t>
      </w:r>
    </w:p>
    <w:p w14:paraId="776AB0D1">
      <w:pPr>
        <w:adjustRightInd w:val="0"/>
        <w:snapToGrid w:val="0"/>
        <w:spacing w:line="312"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9</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我方不存在</w:t>
      </w:r>
      <w:r>
        <w:rPr>
          <w:rFonts w:hint="eastAsia" w:ascii="Times New Roman" w:hAnsi="Times New Roman" w:eastAsia="仿宋_GB2312" w:cs="Times New Roman"/>
          <w:sz w:val="24"/>
          <w:szCs w:val="24"/>
        </w:rPr>
        <w:t>采购文件</w:t>
      </w:r>
      <w:r>
        <w:rPr>
          <w:rFonts w:ascii="Times New Roman" w:hAnsi="Times New Roman" w:eastAsia="仿宋_GB2312" w:cs="Times New Roman"/>
          <w:sz w:val="24"/>
          <w:szCs w:val="24"/>
        </w:rPr>
        <w:t>中“投标人资格要求”的“不良信用记录情形”规定的任何一种情形，我方对响应文件中所提供的资料、文件、证书及证件的真实性、合法性和有效性负责。</w:t>
      </w:r>
    </w:p>
    <w:p w14:paraId="530E48A5">
      <w:pPr>
        <w:adjustRightInd w:val="0"/>
        <w:snapToGrid w:val="0"/>
        <w:spacing w:line="312" w:lineRule="auto"/>
        <w:ind w:right="24" w:firstLine="480" w:firstLineChars="200"/>
        <w:rPr>
          <w:rFonts w:ascii="Times New Roman" w:hAnsi="Times New Roman" w:eastAsia="仿宋_GB2312" w:cs="Times New Roman"/>
          <w:bCs/>
          <w:sz w:val="24"/>
          <w:szCs w:val="24"/>
          <w:u w:val="single"/>
        </w:rPr>
      </w:pPr>
      <w:r>
        <w:rPr>
          <w:rFonts w:ascii="Times New Roman" w:hAnsi="Times New Roman" w:eastAsia="仿宋_GB2312" w:cs="Times New Roman"/>
          <w:bCs/>
          <w:sz w:val="24"/>
          <w:szCs w:val="24"/>
        </w:rPr>
        <w:t xml:space="preserve">                                  投标人（公章）：</w:t>
      </w:r>
    </w:p>
    <w:p w14:paraId="6605D28E">
      <w:pPr>
        <w:adjustRightInd w:val="0"/>
        <w:snapToGrid w:val="0"/>
        <w:spacing w:line="312" w:lineRule="auto"/>
        <w:ind w:right="24" w:firstLine="3360" w:firstLineChars="1400"/>
        <w:rPr>
          <w:rFonts w:ascii="Times New Roman" w:hAnsi="Times New Roman" w:eastAsia="仿宋_GB2312" w:cs="Times New Roman"/>
          <w:bCs/>
          <w:sz w:val="24"/>
          <w:szCs w:val="24"/>
        </w:rPr>
      </w:pPr>
      <w:r>
        <w:rPr>
          <w:rFonts w:ascii="Times New Roman" w:hAnsi="Times New Roman" w:eastAsia="仿宋_GB2312" w:cs="Times New Roman"/>
          <w:bCs/>
          <w:sz w:val="24"/>
          <w:szCs w:val="24"/>
        </w:rPr>
        <w:t>法定代表人（签</w:t>
      </w:r>
      <w:r>
        <w:rPr>
          <w:rFonts w:hint="eastAsia" w:ascii="Times New Roman" w:hAnsi="Times New Roman" w:eastAsia="仿宋_GB2312" w:cs="Times New Roman"/>
          <w:bCs/>
          <w:sz w:val="24"/>
          <w:szCs w:val="24"/>
        </w:rPr>
        <w:t>字或签</w:t>
      </w:r>
      <w:r>
        <w:rPr>
          <w:rFonts w:ascii="Times New Roman" w:hAnsi="Times New Roman" w:eastAsia="仿宋_GB2312" w:cs="Times New Roman"/>
          <w:bCs/>
          <w:sz w:val="24"/>
          <w:szCs w:val="24"/>
        </w:rPr>
        <w:t xml:space="preserve">章）：               </w:t>
      </w:r>
    </w:p>
    <w:p w14:paraId="086B9204">
      <w:pPr>
        <w:adjustRightInd w:val="0"/>
        <w:snapToGrid w:val="0"/>
        <w:spacing w:line="312" w:lineRule="auto"/>
        <w:ind w:firstLine="480" w:firstLineChars="200"/>
        <w:rPr>
          <w:rFonts w:ascii="Times New Roman" w:hAnsi="Times New Roman" w:eastAsia="仿宋_GB2312" w:cs="Times New Roman"/>
          <w:bCs/>
          <w:sz w:val="24"/>
          <w:szCs w:val="24"/>
        </w:rPr>
      </w:pPr>
      <w:r>
        <w:rPr>
          <w:rFonts w:ascii="Times New Roman" w:hAnsi="Times New Roman" w:eastAsia="仿宋_GB2312" w:cs="Times New Roman"/>
          <w:bCs/>
          <w:sz w:val="24"/>
          <w:szCs w:val="24"/>
        </w:rPr>
        <w:t xml:space="preserve">                                 </w:t>
      </w:r>
      <w:r>
        <w:rPr>
          <w:rFonts w:hint="eastAsia" w:ascii="Times New Roman" w:hAnsi="Times New Roman" w:eastAsia="仿宋_GB2312" w:cs="Times New Roman"/>
          <w:bCs/>
          <w:sz w:val="24"/>
          <w:szCs w:val="24"/>
        </w:rPr>
        <w:t xml:space="preserve">          </w:t>
      </w:r>
      <w:r>
        <w:rPr>
          <w:rFonts w:ascii="Times New Roman" w:hAnsi="Times New Roman" w:eastAsia="仿宋_GB2312" w:cs="Times New Roman"/>
          <w:bCs/>
          <w:sz w:val="24"/>
          <w:szCs w:val="24"/>
        </w:rPr>
        <w:t xml:space="preserve"> 日期：</w:t>
      </w:r>
    </w:p>
    <w:p w14:paraId="21CD63AB">
      <w:pPr>
        <w:rPr>
          <w:rFonts w:ascii="Times New Roman" w:hAnsi="Times New Roman" w:eastAsia="仿宋_GB2312" w:cs="Times New Roman"/>
          <w:bCs/>
          <w:sz w:val="24"/>
          <w:szCs w:val="24"/>
        </w:rPr>
      </w:pPr>
      <w:r>
        <w:rPr>
          <w:rFonts w:ascii="Times New Roman" w:hAnsi="Times New Roman" w:eastAsia="仿宋_GB2312" w:cs="Times New Roman"/>
          <w:bCs/>
          <w:sz w:val="24"/>
          <w:szCs w:val="24"/>
        </w:rPr>
        <w:br w:type="page"/>
      </w:r>
    </w:p>
    <w:p w14:paraId="5F756425">
      <w:pPr>
        <w:adjustRightInd w:val="0"/>
        <w:snapToGrid w:val="0"/>
        <w:spacing w:line="360" w:lineRule="auto"/>
        <w:jc w:val="center"/>
        <w:outlineLvl w:val="1"/>
        <w:rPr>
          <w:rFonts w:ascii="Times New Roman" w:hAnsi="Times New Roman" w:eastAsia="仿宋_GB2312" w:cs="Times New Roman"/>
          <w:b/>
          <w:bCs/>
          <w:sz w:val="36"/>
          <w:szCs w:val="36"/>
        </w:rPr>
        <w:sectPr>
          <w:footerReference r:id="rId7" w:type="default"/>
          <w:pgSz w:w="11906" w:h="16838"/>
          <w:pgMar w:top="1440" w:right="1800" w:bottom="1440" w:left="1800" w:header="851" w:footer="992" w:gutter="0"/>
          <w:cols w:space="425" w:num="1"/>
          <w:docGrid w:type="lines" w:linePitch="312" w:charSpace="0"/>
        </w:sectPr>
      </w:pPr>
    </w:p>
    <w:p w14:paraId="358FD528">
      <w:pPr>
        <w:adjustRightInd w:val="0"/>
        <w:snapToGrid w:val="0"/>
        <w:spacing w:line="360" w:lineRule="auto"/>
        <w:jc w:val="center"/>
        <w:outlineLvl w:val="1"/>
        <w:rPr>
          <w:rFonts w:ascii="Times New Roman" w:hAnsi="Times New Roman" w:eastAsia="仿宋_GB2312" w:cs="Times New Roman"/>
          <w:b/>
          <w:kern w:val="2"/>
          <w:sz w:val="24"/>
          <w:szCs w:val="24"/>
        </w:rPr>
      </w:pPr>
      <w:bookmarkStart w:id="61" w:name="_Toc18335"/>
      <w:bookmarkStart w:id="62" w:name="_Toc10745"/>
      <w:bookmarkStart w:id="63" w:name="_Toc23933"/>
      <w:r>
        <w:rPr>
          <w:rFonts w:ascii="Times New Roman" w:hAnsi="Times New Roman" w:eastAsia="仿宋_GB2312" w:cs="Times New Roman"/>
          <w:b/>
          <w:bCs/>
          <w:sz w:val="36"/>
          <w:szCs w:val="36"/>
        </w:rPr>
        <w:t>二、投标报价明细表</w:t>
      </w:r>
      <w:bookmarkEnd w:id="61"/>
      <w:bookmarkEnd w:id="62"/>
      <w:bookmarkEnd w:id="63"/>
    </w:p>
    <w:p w14:paraId="69F120B7">
      <w:pPr>
        <w:snapToGrid w:val="0"/>
        <w:spacing w:line="360" w:lineRule="auto"/>
        <w:jc w:val="left"/>
        <w:rPr>
          <w:rFonts w:ascii="Times New Roman" w:hAnsi="Times New Roman" w:eastAsia="仿宋_GB2312" w:cs="Times New Roman"/>
          <w:b/>
          <w:bCs/>
          <w:kern w:val="2"/>
          <w:sz w:val="24"/>
          <w:szCs w:val="24"/>
          <w:u w:val="single"/>
        </w:rPr>
      </w:pPr>
      <w:r>
        <w:rPr>
          <w:rFonts w:ascii="Times New Roman" w:hAnsi="Times New Roman" w:eastAsia="仿宋_GB2312" w:cs="Times New Roman"/>
          <w:b/>
          <w:kern w:val="2"/>
          <w:sz w:val="24"/>
          <w:szCs w:val="24"/>
        </w:rPr>
        <w:t>项目名称：</w:t>
      </w:r>
      <w:r>
        <w:rPr>
          <w:rFonts w:ascii="Times New Roman" w:hAnsi="Times New Roman" w:eastAsia="仿宋_GB2312" w:cs="Times New Roman"/>
          <w:b/>
          <w:kern w:val="2"/>
          <w:sz w:val="24"/>
          <w:szCs w:val="24"/>
          <w:u w:val="single"/>
        </w:rPr>
        <w:t xml:space="preserve"> </w:t>
      </w:r>
      <w:r>
        <w:rPr>
          <w:rFonts w:ascii="Times New Roman" w:hAnsi="Times New Roman" w:eastAsia="仿宋_GB2312" w:cs="Times New Roman"/>
          <w:kern w:val="2"/>
          <w:sz w:val="24"/>
          <w:szCs w:val="24"/>
          <w:u w:val="single"/>
        </w:rPr>
        <w:t>合肥滨湖金融小镇</w:t>
      </w:r>
      <w:r>
        <w:rPr>
          <w:rFonts w:hint="eastAsia" w:ascii="Times New Roman" w:hAnsi="Times New Roman" w:eastAsia="仿宋_GB2312" w:cs="Times New Roman"/>
          <w:kern w:val="2"/>
          <w:sz w:val="24"/>
          <w:szCs w:val="24"/>
          <w:u w:val="single"/>
        </w:rPr>
        <w:t>2026</w:t>
      </w:r>
      <w:r>
        <w:rPr>
          <w:rFonts w:ascii="Times New Roman" w:hAnsi="Times New Roman" w:eastAsia="仿宋_GB2312" w:cs="Times New Roman"/>
          <w:kern w:val="2"/>
          <w:sz w:val="24"/>
          <w:szCs w:val="24"/>
          <w:u w:val="single"/>
        </w:rPr>
        <w:t>年度</w:t>
      </w:r>
      <w:r>
        <w:rPr>
          <w:rFonts w:hint="eastAsia" w:ascii="Times New Roman" w:hAnsi="Times New Roman" w:eastAsia="仿宋_GB2312" w:cs="Times New Roman"/>
          <w:kern w:val="2"/>
          <w:sz w:val="24"/>
          <w:szCs w:val="24"/>
          <w:u w:val="single"/>
        </w:rPr>
        <w:t>暖通维保</w:t>
      </w:r>
      <w:r>
        <w:rPr>
          <w:rFonts w:ascii="Times New Roman" w:hAnsi="Times New Roman" w:eastAsia="仿宋_GB2312" w:cs="Times New Roman"/>
          <w:kern w:val="2"/>
          <w:sz w:val="24"/>
          <w:szCs w:val="24"/>
          <w:u w:val="single"/>
        </w:rPr>
        <w:t>服务项目</w:t>
      </w:r>
      <w:r>
        <w:rPr>
          <w:rFonts w:ascii="Times New Roman" w:hAnsi="Times New Roman" w:eastAsia="仿宋_GB2312" w:cs="Times New Roman"/>
          <w:b/>
          <w:kern w:val="2"/>
          <w:sz w:val="24"/>
          <w:szCs w:val="24"/>
          <w:u w:val="single"/>
        </w:rPr>
        <w:t xml:space="preserve"> </w:t>
      </w:r>
    </w:p>
    <w:tbl>
      <w:tblPr>
        <w:tblStyle w:val="57"/>
        <w:tblW w:w="5000" w:type="pct"/>
        <w:tblInd w:w="0" w:type="dxa"/>
        <w:tblLayout w:type="fixed"/>
        <w:tblCellMar>
          <w:top w:w="0" w:type="dxa"/>
          <w:left w:w="108" w:type="dxa"/>
          <w:bottom w:w="0" w:type="dxa"/>
          <w:right w:w="108" w:type="dxa"/>
        </w:tblCellMar>
      </w:tblPr>
      <w:tblGrid>
        <w:gridCol w:w="757"/>
        <w:gridCol w:w="1307"/>
        <w:gridCol w:w="4176"/>
        <w:gridCol w:w="758"/>
        <w:gridCol w:w="758"/>
        <w:gridCol w:w="760"/>
      </w:tblGrid>
      <w:tr w14:paraId="6ACBD75E">
        <w:tblPrEx>
          <w:tblCellMar>
            <w:top w:w="0" w:type="dxa"/>
            <w:left w:w="108" w:type="dxa"/>
            <w:bottom w:w="0" w:type="dxa"/>
            <w:right w:w="108" w:type="dxa"/>
          </w:tblCellMar>
        </w:tblPrEx>
        <w:trPr>
          <w:trHeight w:val="420" w:hRule="atLeast"/>
        </w:trPr>
        <w:tc>
          <w:tcPr>
            <w:tcW w:w="444" w:type="pct"/>
            <w:tcBorders>
              <w:top w:val="single" w:color="000000" w:sz="4" w:space="0"/>
              <w:left w:val="single" w:color="000000" w:sz="4" w:space="0"/>
              <w:bottom w:val="single" w:color="000000" w:sz="4" w:space="0"/>
              <w:right w:val="single" w:color="000000" w:sz="4" w:space="0"/>
            </w:tcBorders>
            <w:noWrap/>
            <w:vAlign w:val="center"/>
          </w:tcPr>
          <w:p w14:paraId="62810DBB">
            <w:pPr>
              <w:widowControl/>
              <w:adjustRightInd w:val="0"/>
              <w:snapToGrid w:val="0"/>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lang w:bidi="ar"/>
              </w:rPr>
              <w:t>序号</w:t>
            </w:r>
          </w:p>
        </w:tc>
        <w:tc>
          <w:tcPr>
            <w:tcW w:w="767" w:type="pct"/>
            <w:tcBorders>
              <w:top w:val="single" w:color="000000" w:sz="4" w:space="0"/>
              <w:left w:val="single" w:color="000000" w:sz="4" w:space="0"/>
              <w:bottom w:val="single" w:color="000000" w:sz="4" w:space="0"/>
              <w:right w:val="single" w:color="000000" w:sz="4" w:space="0"/>
            </w:tcBorders>
            <w:noWrap/>
            <w:vAlign w:val="center"/>
          </w:tcPr>
          <w:p w14:paraId="0BF8A570">
            <w:pPr>
              <w:widowControl/>
              <w:adjustRightInd w:val="0"/>
              <w:snapToGrid w:val="0"/>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lang w:bidi="ar"/>
              </w:rPr>
              <w:t>分项</w:t>
            </w:r>
          </w:p>
        </w:tc>
        <w:tc>
          <w:tcPr>
            <w:tcW w:w="2452" w:type="pct"/>
            <w:tcBorders>
              <w:top w:val="single" w:color="000000" w:sz="4" w:space="0"/>
              <w:left w:val="single" w:color="000000" w:sz="4" w:space="0"/>
              <w:bottom w:val="single" w:color="000000" w:sz="4" w:space="0"/>
              <w:right w:val="single" w:color="000000" w:sz="4" w:space="0"/>
            </w:tcBorders>
            <w:noWrap/>
            <w:vAlign w:val="center"/>
          </w:tcPr>
          <w:p w14:paraId="5CEF7FBE">
            <w:pPr>
              <w:widowControl/>
              <w:adjustRightInd w:val="0"/>
              <w:snapToGrid w:val="0"/>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lang w:bidi="ar"/>
              </w:rPr>
              <w:t>工作内容</w:t>
            </w:r>
          </w:p>
        </w:tc>
        <w:tc>
          <w:tcPr>
            <w:tcW w:w="445" w:type="pct"/>
            <w:tcBorders>
              <w:top w:val="single" w:color="000000" w:sz="4" w:space="0"/>
              <w:left w:val="single" w:color="000000" w:sz="4" w:space="0"/>
              <w:bottom w:val="single" w:color="000000" w:sz="4" w:space="0"/>
              <w:right w:val="single" w:color="000000" w:sz="4" w:space="0"/>
            </w:tcBorders>
            <w:noWrap/>
            <w:vAlign w:val="center"/>
          </w:tcPr>
          <w:p w14:paraId="6B0495DB">
            <w:pPr>
              <w:widowControl/>
              <w:adjustRightInd w:val="0"/>
              <w:snapToGrid w:val="0"/>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lang w:bidi="ar"/>
              </w:rPr>
              <w:t>单价</w:t>
            </w:r>
          </w:p>
        </w:tc>
        <w:tc>
          <w:tcPr>
            <w:tcW w:w="445" w:type="pct"/>
            <w:tcBorders>
              <w:top w:val="single" w:color="000000" w:sz="4" w:space="0"/>
              <w:left w:val="single" w:color="000000" w:sz="4" w:space="0"/>
              <w:bottom w:val="single" w:color="000000" w:sz="4" w:space="0"/>
              <w:right w:val="single" w:color="000000" w:sz="4" w:space="0"/>
            </w:tcBorders>
            <w:noWrap/>
            <w:vAlign w:val="center"/>
          </w:tcPr>
          <w:p w14:paraId="29F5D9BD">
            <w:pPr>
              <w:widowControl/>
              <w:adjustRightInd w:val="0"/>
              <w:snapToGrid w:val="0"/>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lang w:bidi="ar"/>
              </w:rPr>
              <w:t>总价</w:t>
            </w:r>
          </w:p>
        </w:tc>
        <w:tc>
          <w:tcPr>
            <w:tcW w:w="445" w:type="pct"/>
            <w:tcBorders>
              <w:top w:val="single" w:color="000000" w:sz="4" w:space="0"/>
              <w:left w:val="single" w:color="000000" w:sz="4" w:space="0"/>
              <w:bottom w:val="single" w:color="000000" w:sz="4" w:space="0"/>
              <w:right w:val="single" w:color="000000" w:sz="4" w:space="0"/>
            </w:tcBorders>
            <w:noWrap/>
            <w:vAlign w:val="center"/>
          </w:tcPr>
          <w:p w14:paraId="57AEDFC8">
            <w:pPr>
              <w:widowControl/>
              <w:adjustRightInd w:val="0"/>
              <w:snapToGrid w:val="0"/>
              <w:jc w:val="center"/>
              <w:textAlignment w:val="center"/>
              <w:rPr>
                <w:rFonts w:hint="eastAsia"/>
                <w:sz w:val="24"/>
                <w:szCs w:val="24"/>
              </w:rPr>
            </w:pPr>
            <w:r>
              <w:rPr>
                <w:rFonts w:hint="eastAsia" w:ascii="仿宋_GB2312" w:hAnsi="仿宋_GB2312" w:eastAsia="仿宋_GB2312" w:cs="仿宋_GB2312"/>
                <w:b/>
                <w:bCs/>
                <w:color w:val="000000"/>
                <w:sz w:val="24"/>
                <w:szCs w:val="24"/>
                <w:lang w:bidi="ar"/>
              </w:rPr>
              <w:t>备注</w:t>
            </w:r>
          </w:p>
        </w:tc>
      </w:tr>
      <w:tr w14:paraId="36F907CF">
        <w:tblPrEx>
          <w:tblCellMar>
            <w:top w:w="0" w:type="dxa"/>
            <w:left w:w="108" w:type="dxa"/>
            <w:bottom w:w="0" w:type="dxa"/>
            <w:right w:w="108" w:type="dxa"/>
          </w:tblCellMar>
        </w:tblPrEx>
        <w:trPr>
          <w:trHeight w:val="570" w:hRule="atLeast"/>
        </w:trPr>
        <w:tc>
          <w:tcPr>
            <w:tcW w:w="444" w:type="pct"/>
            <w:tcBorders>
              <w:top w:val="single" w:color="000000" w:sz="4" w:space="0"/>
              <w:left w:val="single" w:color="000000" w:sz="4" w:space="0"/>
              <w:bottom w:val="single" w:color="000000" w:sz="4" w:space="0"/>
              <w:right w:val="single" w:color="000000" w:sz="4" w:space="0"/>
            </w:tcBorders>
            <w:noWrap/>
            <w:vAlign w:val="center"/>
          </w:tcPr>
          <w:p w14:paraId="29121794">
            <w:pPr>
              <w:widowControl/>
              <w:adjustRightInd w:val="0"/>
              <w:snapToGrid w:val="0"/>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1</w:t>
            </w:r>
          </w:p>
        </w:tc>
        <w:tc>
          <w:tcPr>
            <w:tcW w:w="767" w:type="pct"/>
            <w:vMerge w:val="restart"/>
            <w:tcBorders>
              <w:top w:val="single" w:color="000000" w:sz="4" w:space="0"/>
              <w:left w:val="single" w:color="000000" w:sz="4" w:space="0"/>
              <w:bottom w:val="single" w:color="000000" w:sz="4" w:space="0"/>
              <w:right w:val="single" w:color="000000" w:sz="4" w:space="0"/>
            </w:tcBorders>
            <w:vAlign w:val="center"/>
          </w:tcPr>
          <w:p w14:paraId="361F47EE">
            <w:pPr>
              <w:widowControl/>
              <w:adjustRightInd w:val="0"/>
              <w:snapToGrid w:val="0"/>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水空调系统</w:t>
            </w:r>
          </w:p>
        </w:tc>
        <w:tc>
          <w:tcPr>
            <w:tcW w:w="2452" w:type="pct"/>
            <w:tcBorders>
              <w:top w:val="single" w:color="000000" w:sz="4" w:space="0"/>
              <w:left w:val="single" w:color="000000" w:sz="4" w:space="0"/>
              <w:bottom w:val="single" w:color="000000" w:sz="4" w:space="0"/>
              <w:right w:val="single" w:color="000000" w:sz="4" w:space="0"/>
            </w:tcBorders>
            <w:noWrap/>
            <w:vAlign w:val="center"/>
          </w:tcPr>
          <w:p w14:paraId="69175405">
            <w:pPr>
              <w:widowControl/>
              <w:adjustRightInd w:val="0"/>
              <w:snapToGrid w:val="0"/>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1年2次水空调机组系统设备清洗</w:t>
            </w:r>
          </w:p>
        </w:tc>
        <w:tc>
          <w:tcPr>
            <w:tcW w:w="445" w:type="pct"/>
            <w:tcBorders>
              <w:top w:val="single" w:color="000000" w:sz="4" w:space="0"/>
              <w:left w:val="single" w:color="000000" w:sz="4" w:space="0"/>
              <w:bottom w:val="single" w:color="000000" w:sz="4" w:space="0"/>
              <w:right w:val="single" w:color="000000" w:sz="4" w:space="0"/>
            </w:tcBorders>
            <w:noWrap/>
            <w:vAlign w:val="center"/>
          </w:tcPr>
          <w:p w14:paraId="3EFF267F">
            <w:pPr>
              <w:widowControl/>
              <w:adjustRightInd w:val="0"/>
              <w:snapToGrid w:val="0"/>
              <w:jc w:val="center"/>
              <w:rPr>
                <w:rFonts w:hint="eastAsia" w:ascii="仿宋_GB2312" w:hAnsi="仿宋_GB2312" w:eastAsia="仿宋_GB2312" w:cs="仿宋_GB2312"/>
                <w:color w:val="000000"/>
                <w:sz w:val="24"/>
                <w:szCs w:val="24"/>
              </w:rPr>
            </w:pPr>
          </w:p>
        </w:tc>
        <w:tc>
          <w:tcPr>
            <w:tcW w:w="445" w:type="pct"/>
            <w:tcBorders>
              <w:top w:val="single" w:color="000000" w:sz="4" w:space="0"/>
              <w:left w:val="single" w:color="000000" w:sz="4" w:space="0"/>
              <w:bottom w:val="single" w:color="000000" w:sz="4" w:space="0"/>
              <w:right w:val="single" w:color="000000" w:sz="4" w:space="0"/>
            </w:tcBorders>
            <w:noWrap/>
            <w:vAlign w:val="center"/>
          </w:tcPr>
          <w:p w14:paraId="5D74B871">
            <w:pPr>
              <w:widowControl/>
              <w:adjustRightInd w:val="0"/>
              <w:snapToGrid w:val="0"/>
              <w:jc w:val="center"/>
              <w:rPr>
                <w:rFonts w:hint="eastAsia" w:ascii="仿宋_GB2312" w:hAnsi="仿宋_GB2312" w:eastAsia="仿宋_GB2312" w:cs="仿宋_GB2312"/>
                <w:color w:val="000000"/>
                <w:sz w:val="24"/>
                <w:szCs w:val="24"/>
              </w:rPr>
            </w:pPr>
          </w:p>
        </w:tc>
        <w:tc>
          <w:tcPr>
            <w:tcW w:w="445" w:type="pct"/>
            <w:tcBorders>
              <w:top w:val="single" w:color="000000" w:sz="4" w:space="0"/>
              <w:left w:val="single" w:color="000000" w:sz="4" w:space="0"/>
              <w:bottom w:val="single" w:color="000000" w:sz="4" w:space="0"/>
              <w:right w:val="single" w:color="000000" w:sz="4" w:space="0"/>
            </w:tcBorders>
            <w:noWrap/>
            <w:vAlign w:val="center"/>
          </w:tcPr>
          <w:p w14:paraId="61D4ACE0">
            <w:pPr>
              <w:widowControl/>
              <w:adjustRightInd w:val="0"/>
              <w:snapToGrid w:val="0"/>
              <w:jc w:val="center"/>
              <w:rPr>
                <w:rFonts w:hint="eastAsia" w:ascii="仿宋_GB2312" w:hAnsi="仿宋_GB2312" w:eastAsia="仿宋_GB2312" w:cs="仿宋_GB2312"/>
                <w:color w:val="000000"/>
                <w:sz w:val="24"/>
                <w:szCs w:val="24"/>
              </w:rPr>
            </w:pPr>
          </w:p>
        </w:tc>
      </w:tr>
      <w:tr w14:paraId="21D7F378">
        <w:tblPrEx>
          <w:tblCellMar>
            <w:top w:w="0" w:type="dxa"/>
            <w:left w:w="108" w:type="dxa"/>
            <w:bottom w:w="0" w:type="dxa"/>
            <w:right w:w="108" w:type="dxa"/>
          </w:tblCellMar>
        </w:tblPrEx>
        <w:trPr>
          <w:trHeight w:val="570" w:hRule="atLeast"/>
        </w:trPr>
        <w:tc>
          <w:tcPr>
            <w:tcW w:w="444" w:type="pct"/>
            <w:tcBorders>
              <w:top w:val="single" w:color="000000" w:sz="4" w:space="0"/>
              <w:left w:val="single" w:color="000000" w:sz="4" w:space="0"/>
              <w:bottom w:val="single" w:color="000000" w:sz="4" w:space="0"/>
              <w:right w:val="single" w:color="000000" w:sz="4" w:space="0"/>
            </w:tcBorders>
            <w:noWrap/>
            <w:vAlign w:val="center"/>
          </w:tcPr>
          <w:p w14:paraId="0AAD6266">
            <w:pPr>
              <w:widowControl/>
              <w:adjustRightInd w:val="0"/>
              <w:snapToGrid w:val="0"/>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2</w:t>
            </w:r>
          </w:p>
        </w:tc>
        <w:tc>
          <w:tcPr>
            <w:tcW w:w="767" w:type="pct"/>
            <w:vMerge w:val="continue"/>
            <w:tcBorders>
              <w:top w:val="single" w:color="000000" w:sz="4" w:space="0"/>
              <w:left w:val="single" w:color="000000" w:sz="4" w:space="0"/>
              <w:bottom w:val="single" w:color="000000" w:sz="4" w:space="0"/>
              <w:right w:val="single" w:color="000000" w:sz="4" w:space="0"/>
            </w:tcBorders>
            <w:vAlign w:val="center"/>
          </w:tcPr>
          <w:p w14:paraId="38A4A07F">
            <w:pPr>
              <w:widowControl/>
              <w:adjustRightInd w:val="0"/>
              <w:snapToGrid w:val="0"/>
              <w:jc w:val="center"/>
              <w:rPr>
                <w:rFonts w:hint="eastAsia" w:ascii="仿宋_GB2312" w:hAnsi="仿宋_GB2312" w:eastAsia="仿宋_GB2312" w:cs="仿宋_GB2312"/>
                <w:color w:val="000000"/>
                <w:sz w:val="24"/>
                <w:szCs w:val="24"/>
              </w:rPr>
            </w:pPr>
          </w:p>
        </w:tc>
        <w:tc>
          <w:tcPr>
            <w:tcW w:w="2452" w:type="pct"/>
            <w:tcBorders>
              <w:top w:val="single" w:color="000000" w:sz="4" w:space="0"/>
              <w:left w:val="single" w:color="000000" w:sz="4" w:space="0"/>
              <w:bottom w:val="single" w:color="000000" w:sz="4" w:space="0"/>
              <w:right w:val="single" w:color="000000" w:sz="4" w:space="0"/>
            </w:tcBorders>
            <w:vAlign w:val="center"/>
          </w:tcPr>
          <w:p w14:paraId="1EADFFE1">
            <w:pPr>
              <w:widowControl/>
              <w:adjustRightInd w:val="0"/>
              <w:snapToGrid w:val="0"/>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一年1次空调冷却塔清洗、一年1次空调系统的冷却水、冷冻水做化学水处理。</w:t>
            </w:r>
          </w:p>
        </w:tc>
        <w:tc>
          <w:tcPr>
            <w:tcW w:w="445" w:type="pct"/>
            <w:tcBorders>
              <w:top w:val="single" w:color="000000" w:sz="4" w:space="0"/>
              <w:left w:val="single" w:color="000000" w:sz="4" w:space="0"/>
              <w:bottom w:val="single" w:color="000000" w:sz="4" w:space="0"/>
              <w:right w:val="single" w:color="000000" w:sz="4" w:space="0"/>
            </w:tcBorders>
            <w:noWrap/>
            <w:vAlign w:val="center"/>
          </w:tcPr>
          <w:p w14:paraId="143E291E">
            <w:pPr>
              <w:widowControl/>
              <w:adjustRightInd w:val="0"/>
              <w:snapToGrid w:val="0"/>
              <w:jc w:val="center"/>
              <w:rPr>
                <w:rFonts w:hint="eastAsia" w:ascii="仿宋_GB2312" w:hAnsi="仿宋_GB2312" w:eastAsia="仿宋_GB2312" w:cs="仿宋_GB2312"/>
                <w:color w:val="000000"/>
                <w:sz w:val="24"/>
                <w:szCs w:val="24"/>
              </w:rPr>
            </w:pPr>
          </w:p>
        </w:tc>
        <w:tc>
          <w:tcPr>
            <w:tcW w:w="445" w:type="pct"/>
            <w:tcBorders>
              <w:top w:val="single" w:color="000000" w:sz="4" w:space="0"/>
              <w:left w:val="single" w:color="000000" w:sz="4" w:space="0"/>
              <w:bottom w:val="single" w:color="000000" w:sz="4" w:space="0"/>
              <w:right w:val="single" w:color="000000" w:sz="4" w:space="0"/>
            </w:tcBorders>
            <w:noWrap/>
            <w:vAlign w:val="center"/>
          </w:tcPr>
          <w:p w14:paraId="2FBC173A">
            <w:pPr>
              <w:widowControl/>
              <w:adjustRightInd w:val="0"/>
              <w:snapToGrid w:val="0"/>
              <w:jc w:val="center"/>
              <w:rPr>
                <w:rFonts w:hint="eastAsia" w:ascii="仿宋_GB2312" w:hAnsi="仿宋_GB2312" w:eastAsia="仿宋_GB2312" w:cs="仿宋_GB2312"/>
                <w:color w:val="000000"/>
                <w:sz w:val="24"/>
                <w:szCs w:val="24"/>
              </w:rPr>
            </w:pPr>
          </w:p>
        </w:tc>
        <w:tc>
          <w:tcPr>
            <w:tcW w:w="445" w:type="pct"/>
            <w:tcBorders>
              <w:top w:val="single" w:color="000000" w:sz="4" w:space="0"/>
              <w:left w:val="single" w:color="000000" w:sz="4" w:space="0"/>
              <w:bottom w:val="single" w:color="000000" w:sz="4" w:space="0"/>
              <w:right w:val="single" w:color="000000" w:sz="4" w:space="0"/>
            </w:tcBorders>
            <w:noWrap/>
            <w:vAlign w:val="center"/>
          </w:tcPr>
          <w:p w14:paraId="5DD3CFCE">
            <w:pPr>
              <w:widowControl/>
              <w:adjustRightInd w:val="0"/>
              <w:snapToGrid w:val="0"/>
              <w:jc w:val="center"/>
              <w:rPr>
                <w:rFonts w:hint="eastAsia" w:ascii="仿宋_GB2312" w:hAnsi="仿宋_GB2312" w:eastAsia="仿宋_GB2312" w:cs="仿宋_GB2312"/>
                <w:color w:val="000000"/>
                <w:sz w:val="24"/>
                <w:szCs w:val="24"/>
              </w:rPr>
            </w:pPr>
          </w:p>
        </w:tc>
      </w:tr>
      <w:tr w14:paraId="52DFFCF8">
        <w:tblPrEx>
          <w:tblCellMar>
            <w:top w:w="0" w:type="dxa"/>
            <w:left w:w="108" w:type="dxa"/>
            <w:bottom w:w="0" w:type="dxa"/>
            <w:right w:w="108" w:type="dxa"/>
          </w:tblCellMar>
        </w:tblPrEx>
        <w:trPr>
          <w:trHeight w:val="570" w:hRule="atLeast"/>
        </w:trPr>
        <w:tc>
          <w:tcPr>
            <w:tcW w:w="444" w:type="pct"/>
            <w:tcBorders>
              <w:top w:val="single" w:color="000000" w:sz="4" w:space="0"/>
              <w:left w:val="single" w:color="000000" w:sz="4" w:space="0"/>
              <w:bottom w:val="single" w:color="000000" w:sz="4" w:space="0"/>
              <w:right w:val="single" w:color="000000" w:sz="4" w:space="0"/>
            </w:tcBorders>
            <w:noWrap/>
            <w:vAlign w:val="center"/>
          </w:tcPr>
          <w:p w14:paraId="74A41011">
            <w:pPr>
              <w:widowControl/>
              <w:adjustRightInd w:val="0"/>
              <w:snapToGrid w:val="0"/>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3</w:t>
            </w:r>
          </w:p>
        </w:tc>
        <w:tc>
          <w:tcPr>
            <w:tcW w:w="767" w:type="pct"/>
            <w:vMerge w:val="continue"/>
            <w:tcBorders>
              <w:top w:val="single" w:color="000000" w:sz="4" w:space="0"/>
              <w:left w:val="single" w:color="000000" w:sz="4" w:space="0"/>
              <w:bottom w:val="single" w:color="000000" w:sz="4" w:space="0"/>
              <w:right w:val="single" w:color="000000" w:sz="4" w:space="0"/>
            </w:tcBorders>
            <w:vAlign w:val="center"/>
          </w:tcPr>
          <w:p w14:paraId="55095555">
            <w:pPr>
              <w:widowControl/>
              <w:adjustRightInd w:val="0"/>
              <w:snapToGrid w:val="0"/>
              <w:jc w:val="center"/>
              <w:rPr>
                <w:rFonts w:hint="eastAsia" w:ascii="仿宋_GB2312" w:hAnsi="仿宋_GB2312" w:eastAsia="仿宋_GB2312" w:cs="仿宋_GB2312"/>
                <w:color w:val="000000"/>
                <w:sz w:val="24"/>
                <w:szCs w:val="24"/>
              </w:rPr>
            </w:pPr>
          </w:p>
        </w:tc>
        <w:tc>
          <w:tcPr>
            <w:tcW w:w="2452" w:type="pct"/>
            <w:tcBorders>
              <w:top w:val="single" w:color="000000" w:sz="4" w:space="0"/>
              <w:left w:val="single" w:color="000000" w:sz="4" w:space="0"/>
              <w:bottom w:val="single" w:color="000000" w:sz="4" w:space="0"/>
              <w:right w:val="single" w:color="000000" w:sz="4" w:space="0"/>
            </w:tcBorders>
            <w:noWrap/>
            <w:vAlign w:val="center"/>
          </w:tcPr>
          <w:p w14:paraId="621B9324">
            <w:pPr>
              <w:widowControl/>
              <w:adjustRightInd w:val="0"/>
              <w:snapToGrid w:val="0"/>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1年1次年度总保养</w:t>
            </w:r>
          </w:p>
        </w:tc>
        <w:tc>
          <w:tcPr>
            <w:tcW w:w="445" w:type="pct"/>
            <w:tcBorders>
              <w:top w:val="single" w:color="000000" w:sz="4" w:space="0"/>
              <w:left w:val="single" w:color="000000" w:sz="4" w:space="0"/>
              <w:bottom w:val="single" w:color="000000" w:sz="4" w:space="0"/>
              <w:right w:val="single" w:color="000000" w:sz="4" w:space="0"/>
            </w:tcBorders>
            <w:noWrap/>
            <w:vAlign w:val="center"/>
          </w:tcPr>
          <w:p w14:paraId="56E8B02E">
            <w:pPr>
              <w:widowControl/>
              <w:adjustRightInd w:val="0"/>
              <w:snapToGrid w:val="0"/>
              <w:jc w:val="center"/>
              <w:rPr>
                <w:rFonts w:hint="eastAsia" w:ascii="仿宋_GB2312" w:hAnsi="仿宋_GB2312" w:eastAsia="仿宋_GB2312" w:cs="仿宋_GB2312"/>
                <w:color w:val="000000"/>
                <w:kern w:val="2"/>
                <w:sz w:val="24"/>
                <w:szCs w:val="24"/>
              </w:rPr>
            </w:pPr>
          </w:p>
        </w:tc>
        <w:tc>
          <w:tcPr>
            <w:tcW w:w="445" w:type="pct"/>
            <w:tcBorders>
              <w:top w:val="single" w:color="000000" w:sz="4" w:space="0"/>
              <w:left w:val="single" w:color="000000" w:sz="4" w:space="0"/>
              <w:bottom w:val="single" w:color="000000" w:sz="4" w:space="0"/>
              <w:right w:val="single" w:color="000000" w:sz="4" w:space="0"/>
            </w:tcBorders>
            <w:noWrap/>
            <w:vAlign w:val="center"/>
          </w:tcPr>
          <w:p w14:paraId="37BBC853">
            <w:pPr>
              <w:widowControl/>
              <w:adjustRightInd w:val="0"/>
              <w:snapToGrid w:val="0"/>
              <w:jc w:val="center"/>
              <w:rPr>
                <w:rFonts w:hint="eastAsia" w:ascii="仿宋_GB2312" w:hAnsi="仿宋_GB2312" w:eastAsia="仿宋_GB2312" w:cs="仿宋_GB2312"/>
                <w:color w:val="000000"/>
                <w:kern w:val="2"/>
                <w:sz w:val="24"/>
                <w:szCs w:val="24"/>
              </w:rPr>
            </w:pPr>
          </w:p>
        </w:tc>
        <w:tc>
          <w:tcPr>
            <w:tcW w:w="445" w:type="pct"/>
            <w:tcBorders>
              <w:top w:val="single" w:color="000000" w:sz="4" w:space="0"/>
              <w:left w:val="single" w:color="000000" w:sz="4" w:space="0"/>
              <w:bottom w:val="single" w:color="000000" w:sz="4" w:space="0"/>
              <w:right w:val="single" w:color="000000" w:sz="4" w:space="0"/>
            </w:tcBorders>
            <w:noWrap/>
            <w:vAlign w:val="center"/>
          </w:tcPr>
          <w:p w14:paraId="3A00FC68">
            <w:pPr>
              <w:widowControl/>
              <w:adjustRightInd w:val="0"/>
              <w:snapToGrid w:val="0"/>
              <w:jc w:val="center"/>
              <w:rPr>
                <w:rFonts w:hint="eastAsia" w:ascii="仿宋_GB2312" w:hAnsi="仿宋_GB2312" w:eastAsia="仿宋_GB2312" w:cs="仿宋_GB2312"/>
                <w:color w:val="000000"/>
                <w:sz w:val="24"/>
                <w:szCs w:val="24"/>
              </w:rPr>
            </w:pPr>
          </w:p>
        </w:tc>
      </w:tr>
      <w:tr w14:paraId="5930E26F">
        <w:tblPrEx>
          <w:tblCellMar>
            <w:top w:w="0" w:type="dxa"/>
            <w:left w:w="108" w:type="dxa"/>
            <w:bottom w:w="0" w:type="dxa"/>
            <w:right w:w="108" w:type="dxa"/>
          </w:tblCellMar>
        </w:tblPrEx>
        <w:trPr>
          <w:trHeight w:val="570" w:hRule="atLeast"/>
        </w:trPr>
        <w:tc>
          <w:tcPr>
            <w:tcW w:w="444" w:type="pct"/>
            <w:tcBorders>
              <w:top w:val="single" w:color="000000" w:sz="4" w:space="0"/>
              <w:left w:val="single" w:color="000000" w:sz="4" w:space="0"/>
              <w:bottom w:val="single" w:color="000000" w:sz="4" w:space="0"/>
              <w:right w:val="single" w:color="000000" w:sz="4" w:space="0"/>
            </w:tcBorders>
            <w:noWrap/>
            <w:vAlign w:val="center"/>
          </w:tcPr>
          <w:p w14:paraId="75F8921A">
            <w:pPr>
              <w:widowControl/>
              <w:adjustRightInd w:val="0"/>
              <w:snapToGrid w:val="0"/>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4</w:t>
            </w:r>
          </w:p>
        </w:tc>
        <w:tc>
          <w:tcPr>
            <w:tcW w:w="767" w:type="pct"/>
            <w:vMerge w:val="restart"/>
            <w:tcBorders>
              <w:top w:val="single" w:color="000000" w:sz="4" w:space="0"/>
              <w:left w:val="single" w:color="000000" w:sz="4" w:space="0"/>
              <w:right w:val="single" w:color="000000" w:sz="4" w:space="0"/>
            </w:tcBorders>
            <w:vAlign w:val="center"/>
          </w:tcPr>
          <w:p w14:paraId="5C09F1BF">
            <w:pPr>
              <w:widowControl/>
              <w:adjustRightInd w:val="0"/>
              <w:snapToGrid w:val="0"/>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多联式空调机组</w:t>
            </w:r>
          </w:p>
        </w:tc>
        <w:tc>
          <w:tcPr>
            <w:tcW w:w="2452" w:type="pct"/>
            <w:tcBorders>
              <w:top w:val="single" w:color="000000" w:sz="4" w:space="0"/>
              <w:left w:val="single" w:color="000000" w:sz="4" w:space="0"/>
              <w:bottom w:val="single" w:color="000000" w:sz="4" w:space="0"/>
              <w:right w:val="single" w:color="000000" w:sz="4" w:space="0"/>
            </w:tcBorders>
            <w:noWrap/>
            <w:vAlign w:val="center"/>
          </w:tcPr>
          <w:p w14:paraId="048C016F">
            <w:pPr>
              <w:widowControl/>
              <w:adjustRightInd w:val="0"/>
              <w:snapToGrid w:val="0"/>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1年一次多联式空调机组系统设备清洗</w:t>
            </w:r>
          </w:p>
        </w:tc>
        <w:tc>
          <w:tcPr>
            <w:tcW w:w="445" w:type="pct"/>
            <w:tcBorders>
              <w:top w:val="single" w:color="000000" w:sz="4" w:space="0"/>
              <w:left w:val="single" w:color="000000" w:sz="4" w:space="0"/>
              <w:bottom w:val="single" w:color="000000" w:sz="4" w:space="0"/>
              <w:right w:val="single" w:color="000000" w:sz="4" w:space="0"/>
            </w:tcBorders>
            <w:noWrap/>
            <w:vAlign w:val="center"/>
          </w:tcPr>
          <w:p w14:paraId="0A1FB906">
            <w:pPr>
              <w:widowControl/>
              <w:adjustRightInd w:val="0"/>
              <w:snapToGrid w:val="0"/>
              <w:jc w:val="center"/>
              <w:rPr>
                <w:rFonts w:hint="eastAsia" w:ascii="仿宋_GB2312" w:hAnsi="仿宋_GB2312" w:eastAsia="仿宋_GB2312" w:cs="仿宋_GB2312"/>
                <w:color w:val="000000"/>
                <w:sz w:val="24"/>
                <w:szCs w:val="24"/>
              </w:rPr>
            </w:pPr>
          </w:p>
        </w:tc>
        <w:tc>
          <w:tcPr>
            <w:tcW w:w="445" w:type="pct"/>
            <w:tcBorders>
              <w:top w:val="single" w:color="000000" w:sz="4" w:space="0"/>
              <w:left w:val="single" w:color="000000" w:sz="4" w:space="0"/>
              <w:bottom w:val="single" w:color="000000" w:sz="4" w:space="0"/>
              <w:right w:val="single" w:color="000000" w:sz="4" w:space="0"/>
            </w:tcBorders>
            <w:noWrap/>
            <w:vAlign w:val="center"/>
          </w:tcPr>
          <w:p w14:paraId="7E09C968">
            <w:pPr>
              <w:widowControl/>
              <w:adjustRightInd w:val="0"/>
              <w:snapToGrid w:val="0"/>
              <w:jc w:val="center"/>
              <w:rPr>
                <w:rFonts w:hint="eastAsia" w:ascii="仿宋_GB2312" w:hAnsi="仿宋_GB2312" w:eastAsia="仿宋_GB2312" w:cs="仿宋_GB2312"/>
                <w:color w:val="000000"/>
                <w:sz w:val="24"/>
                <w:szCs w:val="24"/>
              </w:rPr>
            </w:pPr>
          </w:p>
        </w:tc>
        <w:tc>
          <w:tcPr>
            <w:tcW w:w="445" w:type="pct"/>
            <w:tcBorders>
              <w:top w:val="single" w:color="000000" w:sz="4" w:space="0"/>
              <w:left w:val="single" w:color="000000" w:sz="4" w:space="0"/>
              <w:bottom w:val="single" w:color="000000" w:sz="4" w:space="0"/>
              <w:right w:val="single" w:color="000000" w:sz="4" w:space="0"/>
            </w:tcBorders>
            <w:noWrap/>
            <w:vAlign w:val="center"/>
          </w:tcPr>
          <w:p w14:paraId="58809DC1">
            <w:pPr>
              <w:widowControl/>
              <w:adjustRightInd w:val="0"/>
              <w:snapToGrid w:val="0"/>
              <w:jc w:val="center"/>
              <w:rPr>
                <w:rFonts w:hint="eastAsia" w:ascii="仿宋_GB2312" w:hAnsi="仿宋_GB2312" w:eastAsia="仿宋_GB2312" w:cs="仿宋_GB2312"/>
                <w:color w:val="000000"/>
                <w:sz w:val="24"/>
                <w:szCs w:val="24"/>
              </w:rPr>
            </w:pPr>
          </w:p>
        </w:tc>
      </w:tr>
      <w:tr w14:paraId="04BA1382">
        <w:tblPrEx>
          <w:tblCellMar>
            <w:top w:w="0" w:type="dxa"/>
            <w:left w:w="108" w:type="dxa"/>
            <w:bottom w:w="0" w:type="dxa"/>
            <w:right w:w="108" w:type="dxa"/>
          </w:tblCellMar>
        </w:tblPrEx>
        <w:trPr>
          <w:trHeight w:val="570" w:hRule="atLeast"/>
        </w:trPr>
        <w:tc>
          <w:tcPr>
            <w:tcW w:w="444" w:type="pct"/>
            <w:tcBorders>
              <w:top w:val="single" w:color="000000" w:sz="4" w:space="0"/>
              <w:left w:val="single" w:color="000000" w:sz="4" w:space="0"/>
              <w:bottom w:val="single" w:color="000000" w:sz="4" w:space="0"/>
              <w:right w:val="single" w:color="000000" w:sz="4" w:space="0"/>
            </w:tcBorders>
            <w:noWrap/>
            <w:vAlign w:val="center"/>
          </w:tcPr>
          <w:p w14:paraId="436B96B0">
            <w:pPr>
              <w:widowControl/>
              <w:adjustRightInd w:val="0"/>
              <w:snapToGrid w:val="0"/>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5</w:t>
            </w:r>
          </w:p>
        </w:tc>
        <w:tc>
          <w:tcPr>
            <w:tcW w:w="767" w:type="pct"/>
            <w:vMerge w:val="continue"/>
            <w:tcBorders>
              <w:left w:val="single" w:color="000000" w:sz="4" w:space="0"/>
              <w:bottom w:val="single" w:color="000000" w:sz="4" w:space="0"/>
              <w:right w:val="single" w:color="000000" w:sz="4" w:space="0"/>
            </w:tcBorders>
            <w:vAlign w:val="center"/>
          </w:tcPr>
          <w:p w14:paraId="1180BA07">
            <w:pPr>
              <w:widowControl/>
              <w:adjustRightInd w:val="0"/>
              <w:snapToGrid w:val="0"/>
              <w:jc w:val="center"/>
              <w:rPr>
                <w:rFonts w:hint="eastAsia" w:ascii="仿宋_GB2312" w:hAnsi="仿宋_GB2312" w:eastAsia="仿宋_GB2312" w:cs="仿宋_GB2312"/>
                <w:color w:val="000000"/>
                <w:sz w:val="24"/>
                <w:szCs w:val="24"/>
              </w:rPr>
            </w:pPr>
          </w:p>
        </w:tc>
        <w:tc>
          <w:tcPr>
            <w:tcW w:w="2452" w:type="pct"/>
            <w:tcBorders>
              <w:top w:val="single" w:color="000000" w:sz="4" w:space="0"/>
              <w:left w:val="single" w:color="000000" w:sz="4" w:space="0"/>
              <w:bottom w:val="single" w:color="000000" w:sz="4" w:space="0"/>
              <w:right w:val="single" w:color="000000" w:sz="4" w:space="0"/>
            </w:tcBorders>
            <w:noWrap/>
            <w:vAlign w:val="center"/>
          </w:tcPr>
          <w:p w14:paraId="126D5B17">
            <w:pPr>
              <w:widowControl/>
              <w:adjustRightInd w:val="0"/>
              <w:snapToGrid w:val="0"/>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1年1次年度总保养</w:t>
            </w:r>
          </w:p>
        </w:tc>
        <w:tc>
          <w:tcPr>
            <w:tcW w:w="445" w:type="pct"/>
            <w:tcBorders>
              <w:top w:val="single" w:color="000000" w:sz="4" w:space="0"/>
              <w:left w:val="single" w:color="000000" w:sz="4" w:space="0"/>
              <w:bottom w:val="single" w:color="000000" w:sz="4" w:space="0"/>
              <w:right w:val="single" w:color="000000" w:sz="4" w:space="0"/>
            </w:tcBorders>
            <w:noWrap/>
            <w:vAlign w:val="center"/>
          </w:tcPr>
          <w:p w14:paraId="084C2BD8">
            <w:pPr>
              <w:widowControl/>
              <w:adjustRightInd w:val="0"/>
              <w:snapToGrid w:val="0"/>
              <w:jc w:val="center"/>
              <w:rPr>
                <w:rFonts w:hint="eastAsia" w:ascii="仿宋_GB2312" w:hAnsi="仿宋_GB2312" w:eastAsia="仿宋_GB2312" w:cs="仿宋_GB2312"/>
                <w:color w:val="000000"/>
                <w:sz w:val="24"/>
                <w:szCs w:val="24"/>
              </w:rPr>
            </w:pPr>
          </w:p>
        </w:tc>
        <w:tc>
          <w:tcPr>
            <w:tcW w:w="445" w:type="pct"/>
            <w:tcBorders>
              <w:top w:val="single" w:color="000000" w:sz="4" w:space="0"/>
              <w:left w:val="single" w:color="000000" w:sz="4" w:space="0"/>
              <w:bottom w:val="single" w:color="000000" w:sz="4" w:space="0"/>
              <w:right w:val="single" w:color="000000" w:sz="4" w:space="0"/>
            </w:tcBorders>
            <w:noWrap/>
            <w:vAlign w:val="center"/>
          </w:tcPr>
          <w:p w14:paraId="6D3AB091">
            <w:pPr>
              <w:widowControl/>
              <w:adjustRightInd w:val="0"/>
              <w:snapToGrid w:val="0"/>
              <w:jc w:val="center"/>
              <w:rPr>
                <w:rFonts w:hint="eastAsia" w:ascii="仿宋_GB2312" w:hAnsi="仿宋_GB2312" w:eastAsia="仿宋_GB2312" w:cs="仿宋_GB2312"/>
                <w:color w:val="000000"/>
                <w:sz w:val="24"/>
                <w:szCs w:val="24"/>
              </w:rPr>
            </w:pPr>
          </w:p>
        </w:tc>
        <w:tc>
          <w:tcPr>
            <w:tcW w:w="445" w:type="pct"/>
            <w:tcBorders>
              <w:top w:val="single" w:color="000000" w:sz="4" w:space="0"/>
              <w:left w:val="single" w:color="000000" w:sz="4" w:space="0"/>
              <w:bottom w:val="single" w:color="000000" w:sz="4" w:space="0"/>
              <w:right w:val="single" w:color="000000" w:sz="4" w:space="0"/>
            </w:tcBorders>
            <w:noWrap/>
            <w:vAlign w:val="center"/>
          </w:tcPr>
          <w:p w14:paraId="7F94A63B">
            <w:pPr>
              <w:widowControl/>
              <w:adjustRightInd w:val="0"/>
              <w:snapToGrid w:val="0"/>
              <w:jc w:val="center"/>
              <w:rPr>
                <w:rFonts w:hint="eastAsia" w:ascii="仿宋_GB2312" w:hAnsi="仿宋_GB2312" w:eastAsia="仿宋_GB2312" w:cs="仿宋_GB2312"/>
                <w:color w:val="000000"/>
                <w:sz w:val="24"/>
                <w:szCs w:val="24"/>
              </w:rPr>
            </w:pPr>
          </w:p>
        </w:tc>
      </w:tr>
      <w:tr w14:paraId="24E7E990">
        <w:tblPrEx>
          <w:tblCellMar>
            <w:top w:w="0" w:type="dxa"/>
            <w:left w:w="108" w:type="dxa"/>
            <w:bottom w:w="0" w:type="dxa"/>
            <w:right w:w="108" w:type="dxa"/>
          </w:tblCellMar>
        </w:tblPrEx>
        <w:trPr>
          <w:trHeight w:val="570" w:hRule="atLeast"/>
        </w:trPr>
        <w:tc>
          <w:tcPr>
            <w:tcW w:w="444" w:type="pct"/>
            <w:tcBorders>
              <w:top w:val="single" w:color="000000" w:sz="4" w:space="0"/>
              <w:left w:val="single" w:color="000000" w:sz="4" w:space="0"/>
              <w:bottom w:val="single" w:color="000000" w:sz="4" w:space="0"/>
              <w:right w:val="single" w:color="000000" w:sz="4" w:space="0"/>
            </w:tcBorders>
            <w:noWrap/>
            <w:vAlign w:val="center"/>
          </w:tcPr>
          <w:p w14:paraId="718B0F41">
            <w:pPr>
              <w:widowControl/>
              <w:adjustRightInd w:val="0"/>
              <w:snapToGrid w:val="0"/>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6</w:t>
            </w:r>
          </w:p>
        </w:tc>
        <w:tc>
          <w:tcPr>
            <w:tcW w:w="767" w:type="pct"/>
            <w:tcBorders>
              <w:top w:val="single" w:color="000000" w:sz="4" w:space="0"/>
              <w:left w:val="single" w:color="000000" w:sz="4" w:space="0"/>
              <w:bottom w:val="single" w:color="000000" w:sz="4" w:space="0"/>
              <w:right w:val="single" w:color="000000" w:sz="4" w:space="0"/>
            </w:tcBorders>
            <w:vAlign w:val="center"/>
          </w:tcPr>
          <w:p w14:paraId="7ED5372E">
            <w:pPr>
              <w:widowControl/>
              <w:adjustRightInd w:val="0"/>
              <w:snapToGrid w:val="0"/>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故障报修</w:t>
            </w:r>
          </w:p>
        </w:tc>
        <w:tc>
          <w:tcPr>
            <w:tcW w:w="2452" w:type="pct"/>
            <w:tcBorders>
              <w:top w:val="single" w:color="000000" w:sz="4" w:space="0"/>
              <w:left w:val="single" w:color="000000" w:sz="4" w:space="0"/>
              <w:bottom w:val="single" w:color="000000" w:sz="4" w:space="0"/>
              <w:right w:val="single" w:color="000000" w:sz="4" w:space="0"/>
            </w:tcBorders>
            <w:noWrap/>
            <w:vAlign w:val="center"/>
          </w:tcPr>
          <w:p w14:paraId="54B2E89B">
            <w:pPr>
              <w:widowControl/>
              <w:adjustRightInd w:val="0"/>
              <w:snapToGrid w:val="0"/>
              <w:jc w:val="left"/>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bidi="ar"/>
              </w:rPr>
              <w:t>总价包干制</w:t>
            </w:r>
          </w:p>
        </w:tc>
        <w:tc>
          <w:tcPr>
            <w:tcW w:w="445" w:type="pct"/>
            <w:tcBorders>
              <w:top w:val="single" w:color="000000" w:sz="4" w:space="0"/>
              <w:left w:val="single" w:color="000000" w:sz="4" w:space="0"/>
              <w:bottom w:val="single" w:color="000000" w:sz="4" w:space="0"/>
              <w:right w:val="single" w:color="000000" w:sz="4" w:space="0"/>
            </w:tcBorders>
            <w:noWrap/>
            <w:vAlign w:val="center"/>
          </w:tcPr>
          <w:p w14:paraId="6E9256C0">
            <w:pPr>
              <w:widowControl/>
              <w:adjustRightInd w:val="0"/>
              <w:snapToGrid w:val="0"/>
              <w:jc w:val="center"/>
              <w:rPr>
                <w:rFonts w:hint="eastAsia" w:ascii="仿宋_GB2312" w:hAnsi="仿宋_GB2312" w:eastAsia="仿宋_GB2312" w:cs="仿宋_GB2312"/>
                <w:color w:val="000000"/>
                <w:sz w:val="24"/>
                <w:szCs w:val="24"/>
              </w:rPr>
            </w:pPr>
          </w:p>
        </w:tc>
        <w:tc>
          <w:tcPr>
            <w:tcW w:w="445" w:type="pct"/>
            <w:tcBorders>
              <w:top w:val="single" w:color="000000" w:sz="4" w:space="0"/>
              <w:left w:val="single" w:color="000000" w:sz="4" w:space="0"/>
              <w:bottom w:val="single" w:color="000000" w:sz="4" w:space="0"/>
              <w:right w:val="single" w:color="000000" w:sz="4" w:space="0"/>
            </w:tcBorders>
            <w:noWrap/>
            <w:vAlign w:val="center"/>
          </w:tcPr>
          <w:p w14:paraId="7F16F8C9">
            <w:pPr>
              <w:widowControl/>
              <w:adjustRightInd w:val="0"/>
              <w:snapToGrid w:val="0"/>
              <w:jc w:val="center"/>
              <w:rPr>
                <w:rFonts w:hint="eastAsia" w:ascii="仿宋_GB2312" w:hAnsi="仿宋_GB2312" w:eastAsia="仿宋_GB2312" w:cs="仿宋_GB2312"/>
                <w:color w:val="000000"/>
                <w:sz w:val="24"/>
                <w:szCs w:val="24"/>
              </w:rPr>
            </w:pPr>
          </w:p>
        </w:tc>
        <w:tc>
          <w:tcPr>
            <w:tcW w:w="445" w:type="pct"/>
            <w:tcBorders>
              <w:top w:val="single" w:color="000000" w:sz="4" w:space="0"/>
              <w:left w:val="single" w:color="000000" w:sz="4" w:space="0"/>
              <w:bottom w:val="single" w:color="000000" w:sz="4" w:space="0"/>
              <w:right w:val="single" w:color="000000" w:sz="4" w:space="0"/>
            </w:tcBorders>
            <w:noWrap/>
            <w:vAlign w:val="center"/>
          </w:tcPr>
          <w:p w14:paraId="2F532CBC">
            <w:pPr>
              <w:widowControl/>
              <w:adjustRightInd w:val="0"/>
              <w:snapToGrid w:val="0"/>
              <w:jc w:val="center"/>
              <w:rPr>
                <w:rFonts w:hint="eastAsia" w:ascii="仿宋_GB2312" w:hAnsi="仿宋_GB2312" w:eastAsia="仿宋_GB2312" w:cs="仿宋_GB2312"/>
                <w:color w:val="000000"/>
                <w:sz w:val="24"/>
                <w:szCs w:val="24"/>
              </w:rPr>
            </w:pPr>
          </w:p>
        </w:tc>
      </w:tr>
      <w:tr w14:paraId="7D72DBD9">
        <w:tblPrEx>
          <w:tblCellMar>
            <w:top w:w="0" w:type="dxa"/>
            <w:left w:w="108" w:type="dxa"/>
            <w:bottom w:w="0" w:type="dxa"/>
            <w:right w:w="108" w:type="dxa"/>
          </w:tblCellMar>
        </w:tblPrEx>
        <w:trPr>
          <w:trHeight w:val="814" w:hRule="atLeast"/>
        </w:trPr>
        <w:tc>
          <w:tcPr>
            <w:tcW w:w="444" w:type="pct"/>
            <w:tcBorders>
              <w:top w:val="single" w:color="000000" w:sz="4" w:space="0"/>
              <w:left w:val="single" w:color="000000" w:sz="4" w:space="0"/>
              <w:bottom w:val="single" w:color="000000" w:sz="4" w:space="0"/>
              <w:right w:val="single" w:color="000000" w:sz="4" w:space="0"/>
            </w:tcBorders>
            <w:noWrap/>
            <w:vAlign w:val="center"/>
          </w:tcPr>
          <w:p w14:paraId="6FF7F4CE">
            <w:pPr>
              <w:widowControl/>
              <w:adjustRightInd w:val="0"/>
              <w:snapToGrid w:val="0"/>
              <w:jc w:val="center"/>
              <w:textAlignment w:val="center"/>
              <w:rPr>
                <w:rFonts w:hint="eastAsia" w:ascii="仿宋_GB2312" w:hAnsi="仿宋_GB2312" w:eastAsia="仿宋_GB2312" w:cs="仿宋_GB2312"/>
                <w:b/>
                <w:bCs/>
                <w:color w:val="000000"/>
                <w:sz w:val="24"/>
                <w:szCs w:val="24"/>
              </w:rPr>
            </w:pPr>
            <w:r>
              <w:rPr>
                <w:rFonts w:hint="eastAsia" w:ascii="仿宋_GB2312" w:hAnsi="仿宋_GB2312" w:eastAsia="仿宋_GB2312" w:cs="仿宋_GB2312"/>
                <w:b/>
                <w:bCs/>
                <w:color w:val="000000"/>
                <w:sz w:val="24"/>
                <w:szCs w:val="24"/>
                <w:lang w:bidi="ar"/>
              </w:rPr>
              <w:t>合计</w:t>
            </w:r>
          </w:p>
        </w:tc>
        <w:tc>
          <w:tcPr>
            <w:tcW w:w="4555" w:type="pct"/>
            <w:gridSpan w:val="5"/>
            <w:tcBorders>
              <w:top w:val="single" w:color="000000" w:sz="4" w:space="0"/>
              <w:left w:val="single" w:color="000000" w:sz="4" w:space="0"/>
              <w:bottom w:val="single" w:color="000000" w:sz="4" w:space="0"/>
              <w:right w:val="single" w:color="000000" w:sz="4" w:space="0"/>
            </w:tcBorders>
            <w:noWrap/>
            <w:vAlign w:val="center"/>
          </w:tcPr>
          <w:p w14:paraId="16776538">
            <w:pPr>
              <w:widowControl/>
              <w:adjustRightInd w:val="0"/>
              <w:snapToGrid w:val="0"/>
              <w:jc w:val="center"/>
              <w:rPr>
                <w:rFonts w:hint="eastAsia" w:ascii="仿宋_GB2312" w:hAnsi="仿宋_GB2312" w:eastAsia="仿宋_GB2312" w:cs="仿宋_GB2312"/>
                <w:color w:val="000000"/>
                <w:sz w:val="24"/>
                <w:szCs w:val="24"/>
              </w:rPr>
            </w:pPr>
          </w:p>
        </w:tc>
      </w:tr>
    </w:tbl>
    <w:p w14:paraId="3A69111D">
      <w:pPr>
        <w:rPr>
          <w:rFonts w:ascii="Times New Roman" w:hAnsi="Times New Roman" w:eastAsia="仿宋_GB2312" w:cs="Times New Roman"/>
          <w:kern w:val="2"/>
          <w:sz w:val="24"/>
          <w:szCs w:val="24"/>
        </w:rPr>
      </w:pPr>
      <w:r>
        <w:rPr>
          <w:rFonts w:hint="eastAsia" w:ascii="仿宋_GB2312" w:hAnsi="仿宋_GB2312" w:eastAsia="仿宋_GB2312" w:cs="仿宋_GB2312"/>
          <w:sz w:val="21"/>
          <w:szCs w:val="21"/>
        </w:rPr>
        <w:t>（最终按照具体服务数量据实结算）</w:t>
      </w:r>
      <w:r>
        <w:rPr>
          <w:rFonts w:ascii="Times New Roman" w:hAnsi="Times New Roman" w:eastAsia="仿宋_GB2312" w:cs="Times New Roman"/>
          <w:spacing w:val="8"/>
          <w:kern w:val="2"/>
          <w:sz w:val="21"/>
          <w:szCs w:val="21"/>
          <w:shd w:val="clear" w:color="auto" w:fill="FFFFFF"/>
        </w:rPr>
        <w:t>。</w:t>
      </w:r>
    </w:p>
    <w:p w14:paraId="6BC253FC">
      <w:pPr>
        <w:spacing w:line="440" w:lineRule="exact"/>
        <w:ind w:firstLine="5798" w:firstLineChars="2416"/>
        <w:rPr>
          <w:rFonts w:ascii="Times New Roman" w:hAnsi="Times New Roman" w:eastAsia="仿宋_GB2312" w:cs="Times New Roman"/>
          <w:kern w:val="2"/>
          <w:sz w:val="24"/>
          <w:szCs w:val="24"/>
        </w:rPr>
      </w:pPr>
    </w:p>
    <w:p w14:paraId="191CCB35">
      <w:pPr>
        <w:spacing w:line="440" w:lineRule="exact"/>
        <w:ind w:firstLine="5798" w:firstLineChars="2416"/>
        <w:rPr>
          <w:rFonts w:ascii="Times New Roman" w:hAnsi="Times New Roman" w:eastAsia="仿宋_GB2312" w:cs="Times New Roman"/>
          <w:kern w:val="2"/>
          <w:sz w:val="24"/>
          <w:szCs w:val="24"/>
          <w:u w:val="single"/>
        </w:rPr>
      </w:pPr>
      <w:r>
        <w:rPr>
          <w:rFonts w:ascii="Times New Roman" w:hAnsi="Times New Roman" w:eastAsia="仿宋_GB2312" w:cs="Times New Roman"/>
          <w:kern w:val="2"/>
          <w:sz w:val="24"/>
          <w:szCs w:val="24"/>
        </w:rPr>
        <w:t>投标人公章：</w:t>
      </w:r>
      <w:r>
        <w:rPr>
          <w:rFonts w:ascii="Times New Roman" w:hAnsi="Times New Roman" w:eastAsia="仿宋_GB2312" w:cs="Times New Roman"/>
          <w:kern w:val="2"/>
          <w:sz w:val="24"/>
          <w:szCs w:val="24"/>
          <w:u w:val="single"/>
        </w:rPr>
        <w:t xml:space="preserve">             </w:t>
      </w:r>
    </w:p>
    <w:p w14:paraId="00AC7006">
      <w:pPr>
        <w:spacing w:line="440" w:lineRule="exact"/>
        <w:ind w:firstLine="5798" w:firstLineChars="2416"/>
        <w:rPr>
          <w:rFonts w:ascii="Times New Roman" w:hAnsi="Times New Roman" w:eastAsia="仿宋_GB2312" w:cs="Times New Roman"/>
          <w:kern w:val="2"/>
          <w:sz w:val="24"/>
          <w:szCs w:val="24"/>
          <w:u w:val="single"/>
        </w:rPr>
      </w:pPr>
      <w:r>
        <w:rPr>
          <w:rFonts w:ascii="Times New Roman" w:hAnsi="Times New Roman" w:eastAsia="仿宋_GB2312" w:cs="Times New Roman"/>
          <w:kern w:val="2"/>
          <w:sz w:val="24"/>
          <w:szCs w:val="24"/>
        </w:rPr>
        <w:t>日      期：</w:t>
      </w:r>
      <w:r>
        <w:rPr>
          <w:rFonts w:ascii="Times New Roman" w:hAnsi="Times New Roman" w:eastAsia="仿宋_GB2312" w:cs="Times New Roman"/>
          <w:kern w:val="2"/>
          <w:sz w:val="24"/>
          <w:szCs w:val="24"/>
          <w:u w:val="single"/>
        </w:rPr>
        <w:t xml:space="preserve">             </w:t>
      </w:r>
    </w:p>
    <w:p w14:paraId="72523965">
      <w:pPr>
        <w:adjustRightInd w:val="0"/>
        <w:snapToGrid w:val="0"/>
        <w:spacing w:line="360" w:lineRule="auto"/>
        <w:rPr>
          <w:rFonts w:ascii="Times New Roman" w:hAnsi="Times New Roman" w:eastAsia="仿宋_GB2312" w:cs="Times New Roman"/>
          <w:b/>
          <w:bCs/>
          <w:kern w:val="2"/>
          <w:sz w:val="24"/>
          <w:szCs w:val="24"/>
        </w:rPr>
      </w:pPr>
    </w:p>
    <w:p w14:paraId="5770BFC4">
      <w:pPr>
        <w:adjustRightInd w:val="0"/>
        <w:snapToGrid w:val="0"/>
        <w:spacing w:line="360" w:lineRule="auto"/>
        <w:rPr>
          <w:rFonts w:ascii="Times New Roman" w:hAnsi="Times New Roman" w:eastAsia="仿宋_GB2312" w:cs="Times New Roman"/>
          <w:b/>
          <w:bCs/>
          <w:kern w:val="2"/>
          <w:sz w:val="24"/>
          <w:szCs w:val="24"/>
        </w:rPr>
      </w:pPr>
    </w:p>
    <w:p w14:paraId="1B79B31F">
      <w:pPr>
        <w:adjustRightInd w:val="0"/>
        <w:snapToGrid w:val="0"/>
        <w:spacing w:line="360" w:lineRule="auto"/>
        <w:rPr>
          <w:rFonts w:ascii="Times New Roman" w:hAnsi="Times New Roman" w:eastAsia="仿宋_GB2312" w:cs="Times New Roman"/>
          <w:b/>
          <w:bCs/>
          <w:kern w:val="2"/>
          <w:sz w:val="24"/>
          <w:szCs w:val="24"/>
        </w:rPr>
      </w:pPr>
      <w:r>
        <w:rPr>
          <w:rFonts w:ascii="Times New Roman" w:hAnsi="Times New Roman" w:eastAsia="仿宋_GB2312" w:cs="Times New Roman"/>
          <w:b/>
          <w:bCs/>
          <w:kern w:val="2"/>
          <w:sz w:val="24"/>
          <w:szCs w:val="24"/>
        </w:rPr>
        <w:t>注：</w:t>
      </w:r>
    </w:p>
    <w:p w14:paraId="26D97BD6">
      <w:pPr>
        <w:adjustRightInd w:val="0"/>
        <w:snapToGrid w:val="0"/>
        <w:spacing w:line="360" w:lineRule="auto"/>
        <w:ind w:firstLine="482" w:firstLineChars="200"/>
        <w:rPr>
          <w:rFonts w:ascii="Times New Roman" w:hAnsi="Times New Roman" w:eastAsia="仿宋_GB2312" w:cs="Times New Roman"/>
          <w:b/>
          <w:bCs/>
          <w:kern w:val="2"/>
          <w:sz w:val="24"/>
          <w:szCs w:val="24"/>
        </w:rPr>
        <w:sectPr>
          <w:pgSz w:w="11906" w:h="16838"/>
          <w:pgMar w:top="1440" w:right="1803" w:bottom="1440" w:left="1803" w:header="851" w:footer="992" w:gutter="0"/>
          <w:cols w:space="0" w:num="1"/>
          <w:docGrid w:type="lines" w:linePitch="319" w:charSpace="0"/>
        </w:sectPr>
      </w:pPr>
      <w:r>
        <w:rPr>
          <w:rFonts w:ascii="Times New Roman" w:hAnsi="Times New Roman" w:eastAsia="仿宋_GB2312" w:cs="Times New Roman"/>
          <w:b/>
          <w:bCs/>
          <w:kern w:val="2"/>
          <w:sz w:val="24"/>
          <w:szCs w:val="24"/>
        </w:rPr>
        <w:t>1.报价视为已按</w:t>
      </w:r>
      <w:r>
        <w:rPr>
          <w:rFonts w:hint="eastAsia" w:ascii="Times New Roman" w:hAnsi="Times New Roman" w:eastAsia="仿宋_GB2312" w:cs="Times New Roman"/>
          <w:b/>
          <w:bCs/>
          <w:kern w:val="2"/>
          <w:sz w:val="24"/>
          <w:szCs w:val="24"/>
        </w:rPr>
        <w:t>询比</w:t>
      </w:r>
      <w:r>
        <w:rPr>
          <w:rFonts w:ascii="Times New Roman" w:hAnsi="Times New Roman" w:eastAsia="仿宋_GB2312" w:cs="Times New Roman"/>
          <w:b/>
          <w:bCs/>
          <w:kern w:val="2"/>
          <w:sz w:val="24"/>
          <w:szCs w:val="24"/>
        </w:rPr>
        <w:t>文件要求，涵盖为完成本项目产生的劳务费、工具设备费、交通费、检测费、零件费、税费等全部费用。</w:t>
      </w:r>
    </w:p>
    <w:p w14:paraId="007096D7">
      <w:pPr>
        <w:widowControl/>
        <w:jc w:val="left"/>
        <w:rPr>
          <w:rFonts w:ascii="Times New Roman" w:hAnsi="Times New Roman" w:eastAsia="仿宋_GB2312" w:cs="Times New Roman"/>
          <w:b/>
          <w:sz w:val="24"/>
          <w:szCs w:val="24"/>
        </w:rPr>
      </w:pPr>
      <w:bookmarkStart w:id="64" w:name="_Toc520983591"/>
    </w:p>
    <w:bookmarkEnd w:id="64"/>
    <w:p w14:paraId="7A575E44">
      <w:pPr>
        <w:adjustRightInd w:val="0"/>
        <w:snapToGrid w:val="0"/>
        <w:spacing w:line="360" w:lineRule="auto"/>
        <w:ind w:right="24" w:firstLine="723" w:firstLineChars="200"/>
        <w:jc w:val="center"/>
        <w:outlineLvl w:val="1"/>
        <w:rPr>
          <w:rFonts w:ascii="Times New Roman" w:hAnsi="Times New Roman" w:eastAsia="仿宋_GB2312" w:cs="Times New Roman"/>
          <w:b/>
          <w:bCs/>
          <w:sz w:val="36"/>
          <w:szCs w:val="36"/>
        </w:rPr>
      </w:pPr>
      <w:bookmarkStart w:id="65" w:name="_Toc30425"/>
      <w:bookmarkStart w:id="66" w:name="_Toc23312"/>
      <w:bookmarkStart w:id="67" w:name="_Toc2438"/>
      <w:r>
        <w:rPr>
          <w:rFonts w:ascii="Times New Roman" w:hAnsi="Times New Roman" w:eastAsia="仿宋_GB2312" w:cs="Times New Roman"/>
          <w:b/>
          <w:bCs/>
          <w:sz w:val="36"/>
          <w:szCs w:val="36"/>
        </w:rPr>
        <w:t>三、信用承诺声明函</w:t>
      </w:r>
      <w:bookmarkEnd w:id="65"/>
      <w:bookmarkEnd w:id="66"/>
      <w:bookmarkEnd w:id="67"/>
    </w:p>
    <w:p w14:paraId="04C83E56">
      <w:pPr>
        <w:adjustRightInd w:val="0"/>
        <w:snapToGrid w:val="0"/>
        <w:spacing w:line="360" w:lineRule="auto"/>
        <w:ind w:firstLine="480" w:firstLineChars="200"/>
        <w:rPr>
          <w:rFonts w:ascii="Times New Roman" w:hAnsi="Times New Roman" w:eastAsia="仿宋_GB2312" w:cs="Times New Roman"/>
          <w:bCs/>
          <w:sz w:val="24"/>
          <w:szCs w:val="24"/>
          <w:u w:val="single"/>
        </w:rPr>
      </w:pPr>
      <w:r>
        <w:rPr>
          <w:rFonts w:ascii="Times New Roman" w:hAnsi="Times New Roman" w:eastAsia="仿宋_GB2312" w:cs="Times New Roman"/>
          <w:bCs/>
          <w:sz w:val="24"/>
          <w:szCs w:val="24"/>
        </w:rPr>
        <w:t>致：</w:t>
      </w:r>
      <w:r>
        <w:rPr>
          <w:rFonts w:ascii="Times New Roman" w:hAnsi="Times New Roman" w:eastAsia="仿宋_GB2312" w:cs="Times New Roman"/>
          <w:bCs/>
          <w:sz w:val="24"/>
          <w:szCs w:val="24"/>
          <w:u w:val="single"/>
        </w:rPr>
        <w:t>合肥滨湖金融小镇管理有限公司</w:t>
      </w:r>
    </w:p>
    <w:p w14:paraId="110C09FD">
      <w:pPr>
        <w:adjustRightInd w:val="0"/>
        <w:snapToGrid w:val="0"/>
        <w:spacing w:line="360" w:lineRule="auto"/>
        <w:ind w:firstLine="480" w:firstLineChars="200"/>
        <w:rPr>
          <w:rFonts w:ascii="Times New Roman" w:hAnsi="Times New Roman" w:eastAsia="仿宋_GB2312" w:cs="Times New Roman"/>
          <w:bCs/>
          <w:sz w:val="24"/>
          <w:szCs w:val="24"/>
        </w:rPr>
      </w:pPr>
      <w:r>
        <w:rPr>
          <w:rFonts w:ascii="Times New Roman" w:hAnsi="Times New Roman" w:eastAsia="仿宋_GB2312" w:cs="Times New Roman"/>
          <w:bCs/>
          <w:sz w:val="24"/>
          <w:szCs w:val="24"/>
        </w:rPr>
        <w:t>我单位参与</w:t>
      </w:r>
      <w:r>
        <w:rPr>
          <w:rFonts w:ascii="Times New Roman" w:hAnsi="Times New Roman" w:eastAsia="仿宋_GB2312" w:cs="Times New Roman"/>
          <w:kern w:val="2"/>
          <w:sz w:val="24"/>
          <w:szCs w:val="24"/>
          <w:u w:val="single"/>
        </w:rPr>
        <w:t>合肥滨湖金融小镇</w:t>
      </w:r>
      <w:r>
        <w:rPr>
          <w:rFonts w:hint="eastAsia" w:ascii="Times New Roman" w:hAnsi="Times New Roman" w:eastAsia="仿宋_GB2312" w:cs="Times New Roman"/>
          <w:kern w:val="2"/>
          <w:sz w:val="24"/>
          <w:szCs w:val="24"/>
          <w:u w:val="single"/>
        </w:rPr>
        <w:t>2026</w:t>
      </w:r>
      <w:r>
        <w:rPr>
          <w:rFonts w:ascii="Times New Roman" w:hAnsi="Times New Roman" w:eastAsia="仿宋_GB2312" w:cs="Times New Roman"/>
          <w:kern w:val="2"/>
          <w:sz w:val="24"/>
          <w:szCs w:val="24"/>
          <w:u w:val="single"/>
        </w:rPr>
        <w:t>年度</w:t>
      </w:r>
      <w:r>
        <w:rPr>
          <w:rFonts w:hint="eastAsia" w:ascii="Times New Roman" w:hAnsi="Times New Roman" w:eastAsia="仿宋_GB2312" w:cs="Times New Roman"/>
          <w:kern w:val="2"/>
          <w:sz w:val="24"/>
          <w:szCs w:val="24"/>
          <w:u w:val="single"/>
        </w:rPr>
        <w:t>暖通维保</w:t>
      </w:r>
      <w:r>
        <w:rPr>
          <w:rFonts w:ascii="Times New Roman" w:hAnsi="Times New Roman" w:eastAsia="仿宋_GB2312" w:cs="Times New Roman"/>
          <w:kern w:val="2"/>
          <w:sz w:val="24"/>
          <w:szCs w:val="24"/>
          <w:u w:val="single"/>
        </w:rPr>
        <w:t xml:space="preserve">服务项目 </w:t>
      </w:r>
      <w:r>
        <w:rPr>
          <w:rFonts w:ascii="Times New Roman" w:hAnsi="Times New Roman" w:eastAsia="仿宋_GB2312" w:cs="Times New Roman"/>
          <w:bCs/>
          <w:sz w:val="24"/>
          <w:szCs w:val="24"/>
        </w:rPr>
        <w:t>投标，现郑重承诺如下：</w:t>
      </w:r>
    </w:p>
    <w:p w14:paraId="15E7F0DA">
      <w:pPr>
        <w:adjustRightInd w:val="0"/>
        <w:snapToGrid w:val="0"/>
        <w:spacing w:line="360" w:lineRule="auto"/>
        <w:ind w:firstLine="480" w:firstLineChars="200"/>
        <w:rPr>
          <w:rFonts w:ascii="Times New Roman" w:hAnsi="Times New Roman" w:eastAsia="仿宋_GB2312" w:cs="Times New Roman"/>
          <w:bCs/>
          <w:sz w:val="24"/>
          <w:szCs w:val="24"/>
        </w:rPr>
      </w:pPr>
      <w:r>
        <w:rPr>
          <w:rFonts w:ascii="Times New Roman" w:hAnsi="Times New Roman" w:eastAsia="仿宋_GB2312" w:cs="Times New Roman"/>
          <w:bCs/>
          <w:sz w:val="24"/>
          <w:szCs w:val="24"/>
        </w:rPr>
        <w:t>一、我单位近五年内，未发生重大质量事故和重大安全事故；</w:t>
      </w:r>
    </w:p>
    <w:p w14:paraId="7E0F88AC">
      <w:pPr>
        <w:adjustRightInd w:val="0"/>
        <w:snapToGrid w:val="0"/>
        <w:spacing w:line="360" w:lineRule="auto"/>
        <w:ind w:firstLine="480" w:firstLineChars="200"/>
        <w:rPr>
          <w:rFonts w:ascii="Times New Roman" w:hAnsi="Times New Roman" w:eastAsia="仿宋_GB2312" w:cs="Times New Roman"/>
          <w:bCs/>
          <w:sz w:val="24"/>
          <w:szCs w:val="24"/>
        </w:rPr>
      </w:pPr>
      <w:r>
        <w:rPr>
          <w:rFonts w:ascii="Times New Roman" w:hAnsi="Times New Roman" w:eastAsia="仿宋_GB2312" w:cs="Times New Roman"/>
          <w:bCs/>
          <w:sz w:val="24"/>
          <w:szCs w:val="24"/>
        </w:rPr>
        <w:t>二、我单位在本项目的报名至投标截止时，在本项目所在区域未存在因质量事故、拖欠农民工工资、安全事故等被限期承包工程或市场不良行为等被限制投标资格行为，且处于处罚期内的情况；</w:t>
      </w:r>
    </w:p>
    <w:p w14:paraId="34FB3881">
      <w:pPr>
        <w:adjustRightInd w:val="0"/>
        <w:snapToGrid w:val="0"/>
        <w:spacing w:line="360" w:lineRule="auto"/>
        <w:ind w:firstLine="480" w:firstLineChars="200"/>
        <w:rPr>
          <w:rFonts w:ascii="Times New Roman" w:hAnsi="Times New Roman" w:eastAsia="仿宋_GB2312" w:cs="Times New Roman"/>
          <w:bCs/>
          <w:sz w:val="24"/>
          <w:szCs w:val="24"/>
        </w:rPr>
      </w:pPr>
      <w:r>
        <w:rPr>
          <w:rFonts w:ascii="Times New Roman" w:hAnsi="Times New Roman" w:eastAsia="仿宋_GB2312" w:cs="Times New Roman"/>
          <w:bCs/>
          <w:sz w:val="24"/>
          <w:szCs w:val="24"/>
        </w:rPr>
        <w:t>三、我单位承诺对正常运行及经营的合法性、真实性及有效性负完全责任。并随时无条件配合采购人对我单位营业执照有效性进一步核查。</w:t>
      </w:r>
    </w:p>
    <w:p w14:paraId="24B376D2">
      <w:pPr>
        <w:adjustRightInd w:val="0"/>
        <w:snapToGrid w:val="0"/>
        <w:spacing w:line="360" w:lineRule="auto"/>
        <w:ind w:firstLine="480" w:firstLineChars="200"/>
        <w:rPr>
          <w:rFonts w:ascii="Times New Roman" w:hAnsi="Times New Roman" w:eastAsia="仿宋_GB2312" w:cs="Times New Roman"/>
          <w:bCs/>
          <w:sz w:val="24"/>
          <w:szCs w:val="24"/>
        </w:rPr>
      </w:pPr>
      <w:r>
        <w:rPr>
          <w:rFonts w:ascii="Times New Roman" w:hAnsi="Times New Roman" w:eastAsia="仿宋_GB2312" w:cs="Times New Roman"/>
          <w:bCs/>
          <w:sz w:val="24"/>
          <w:szCs w:val="24"/>
        </w:rPr>
        <w:t>四、我单位承诺，本次投标所提供企业业绩真实有效。</w:t>
      </w:r>
    </w:p>
    <w:p w14:paraId="13E2147C">
      <w:pPr>
        <w:adjustRightInd w:val="0"/>
        <w:snapToGrid w:val="0"/>
        <w:spacing w:line="360" w:lineRule="auto"/>
        <w:ind w:firstLine="480" w:firstLineChars="200"/>
        <w:rPr>
          <w:rFonts w:ascii="Times New Roman" w:hAnsi="Times New Roman" w:eastAsia="仿宋_GB2312" w:cs="Times New Roman"/>
          <w:bCs/>
          <w:sz w:val="24"/>
          <w:szCs w:val="24"/>
        </w:rPr>
      </w:pPr>
      <w:r>
        <w:rPr>
          <w:rFonts w:ascii="Times New Roman" w:hAnsi="Times New Roman" w:eastAsia="仿宋_GB2312" w:cs="Times New Roman"/>
          <w:bCs/>
          <w:sz w:val="24"/>
          <w:szCs w:val="24"/>
        </w:rPr>
        <w:t>五、我单位承诺本项目为我单位投标，授权委托人为我单位人员，不存在挂靠行为，否则承担相应法律责任，并随时无条件配合贵单位调查取证。</w:t>
      </w:r>
    </w:p>
    <w:p w14:paraId="63388361">
      <w:pPr>
        <w:adjustRightInd w:val="0"/>
        <w:snapToGrid w:val="0"/>
        <w:spacing w:line="360" w:lineRule="auto"/>
        <w:ind w:firstLine="480" w:firstLineChars="200"/>
        <w:rPr>
          <w:rFonts w:ascii="Times New Roman" w:hAnsi="Times New Roman" w:eastAsia="仿宋_GB2312" w:cs="Times New Roman"/>
          <w:bCs/>
          <w:sz w:val="24"/>
          <w:szCs w:val="24"/>
        </w:rPr>
      </w:pPr>
      <w:r>
        <w:rPr>
          <w:rFonts w:ascii="Times New Roman" w:hAnsi="Times New Roman" w:eastAsia="仿宋_GB2312" w:cs="Times New Roman"/>
          <w:bCs/>
          <w:sz w:val="24"/>
          <w:szCs w:val="24"/>
        </w:rPr>
        <w:t>六、我单位承诺一旦贵方确认我单位成交，我单位将在2个工作日领取成交通知书，并在</w:t>
      </w:r>
      <w:r>
        <w:rPr>
          <w:rFonts w:hint="eastAsia" w:ascii="Times New Roman" w:hAnsi="Times New Roman" w:eastAsia="仿宋_GB2312" w:cs="Times New Roman"/>
          <w:bCs/>
          <w:sz w:val="24"/>
          <w:szCs w:val="24"/>
        </w:rPr>
        <w:t>采购</w:t>
      </w:r>
      <w:r>
        <w:rPr>
          <w:rFonts w:ascii="Times New Roman" w:hAnsi="Times New Roman" w:eastAsia="仿宋_GB2312" w:cs="Times New Roman"/>
          <w:bCs/>
          <w:sz w:val="24"/>
          <w:szCs w:val="24"/>
        </w:rPr>
        <w:t>文件规定的时间内与贵单位联系并签订合同，组织进场施工事宜，否则贵单位有权取消我单位成交资格。</w:t>
      </w:r>
    </w:p>
    <w:p w14:paraId="0A151222">
      <w:pPr>
        <w:adjustRightInd w:val="0"/>
        <w:snapToGrid w:val="0"/>
        <w:spacing w:line="360" w:lineRule="auto"/>
        <w:ind w:firstLine="480" w:firstLineChars="200"/>
        <w:rPr>
          <w:rFonts w:ascii="Times New Roman" w:hAnsi="Times New Roman" w:eastAsia="仿宋_GB2312" w:cs="Times New Roman"/>
          <w:bCs/>
          <w:sz w:val="24"/>
          <w:szCs w:val="24"/>
        </w:rPr>
      </w:pPr>
      <w:r>
        <w:rPr>
          <w:rFonts w:ascii="Times New Roman" w:hAnsi="Times New Roman" w:eastAsia="仿宋_GB2312" w:cs="Times New Roman"/>
          <w:bCs/>
          <w:sz w:val="24"/>
          <w:szCs w:val="24"/>
        </w:rPr>
        <w:t>七、我公司声明：</w:t>
      </w:r>
    </w:p>
    <w:p w14:paraId="6565596C">
      <w:pPr>
        <w:adjustRightInd w:val="0"/>
        <w:snapToGrid w:val="0"/>
        <w:spacing w:line="360" w:lineRule="auto"/>
        <w:ind w:firstLine="480" w:firstLineChars="200"/>
        <w:rPr>
          <w:rFonts w:ascii="Times New Roman" w:hAnsi="Times New Roman" w:eastAsia="仿宋_GB2312" w:cs="Times New Roman"/>
          <w:bCs/>
          <w:sz w:val="24"/>
          <w:szCs w:val="24"/>
        </w:rPr>
      </w:pPr>
      <w:r>
        <w:rPr>
          <w:rFonts w:ascii="Times New Roman" w:hAnsi="Times New Roman" w:eastAsia="仿宋_GB2312" w:cs="Times New Roman"/>
          <w:bCs/>
          <w:sz w:val="24"/>
          <w:szCs w:val="24"/>
        </w:rPr>
        <w:t>7.1我公司未被人民法院列入失信被执行人；</w:t>
      </w:r>
    </w:p>
    <w:p w14:paraId="7C24717A">
      <w:pPr>
        <w:adjustRightInd w:val="0"/>
        <w:snapToGrid w:val="0"/>
        <w:spacing w:line="360" w:lineRule="auto"/>
        <w:ind w:firstLine="480" w:firstLineChars="200"/>
        <w:rPr>
          <w:rFonts w:ascii="Times New Roman" w:hAnsi="Times New Roman" w:eastAsia="仿宋_GB2312" w:cs="Times New Roman"/>
          <w:bCs/>
          <w:sz w:val="24"/>
          <w:szCs w:val="24"/>
        </w:rPr>
      </w:pPr>
      <w:r>
        <w:rPr>
          <w:rFonts w:ascii="Times New Roman" w:hAnsi="Times New Roman" w:eastAsia="仿宋_GB2312" w:cs="Times New Roman"/>
          <w:bCs/>
          <w:sz w:val="24"/>
          <w:szCs w:val="24"/>
        </w:rPr>
        <w:t>7.2我公司和我公司法定代表人和我公司拟派项目经理（项目负责人）均未被人民检察院列入行贿犯罪档案；</w:t>
      </w:r>
    </w:p>
    <w:p w14:paraId="1D224F15">
      <w:pPr>
        <w:adjustRightInd w:val="0"/>
        <w:snapToGrid w:val="0"/>
        <w:spacing w:line="360" w:lineRule="auto"/>
        <w:ind w:firstLine="480" w:firstLineChars="200"/>
        <w:rPr>
          <w:rFonts w:ascii="Times New Roman" w:hAnsi="Times New Roman" w:eastAsia="仿宋_GB2312" w:cs="Times New Roman"/>
          <w:bCs/>
          <w:sz w:val="24"/>
          <w:szCs w:val="24"/>
        </w:rPr>
      </w:pPr>
      <w:r>
        <w:rPr>
          <w:rFonts w:ascii="Times New Roman" w:hAnsi="Times New Roman" w:eastAsia="仿宋_GB2312" w:cs="Times New Roman"/>
          <w:bCs/>
          <w:sz w:val="24"/>
          <w:szCs w:val="24"/>
        </w:rPr>
        <w:t>7.3我公司未被工商行政管理部门列入企业经营异常名录；</w:t>
      </w:r>
    </w:p>
    <w:p w14:paraId="4840928C">
      <w:pPr>
        <w:adjustRightInd w:val="0"/>
        <w:snapToGrid w:val="0"/>
        <w:spacing w:line="360" w:lineRule="auto"/>
        <w:ind w:firstLine="480" w:firstLineChars="200"/>
        <w:rPr>
          <w:rFonts w:ascii="Times New Roman" w:hAnsi="Times New Roman" w:eastAsia="仿宋_GB2312" w:cs="Times New Roman"/>
          <w:bCs/>
          <w:sz w:val="24"/>
          <w:szCs w:val="24"/>
        </w:rPr>
      </w:pPr>
      <w:r>
        <w:rPr>
          <w:rFonts w:ascii="Times New Roman" w:hAnsi="Times New Roman" w:eastAsia="仿宋_GB2312" w:cs="Times New Roman"/>
          <w:bCs/>
          <w:sz w:val="24"/>
          <w:szCs w:val="24"/>
        </w:rPr>
        <w:t>7.4我公司未被税务部门列入重大税收违法案件当事人名单。</w:t>
      </w:r>
    </w:p>
    <w:p w14:paraId="7042EE5B">
      <w:pPr>
        <w:adjustRightInd w:val="0"/>
        <w:snapToGrid w:val="0"/>
        <w:spacing w:line="360" w:lineRule="auto"/>
        <w:ind w:firstLine="480" w:firstLineChars="200"/>
        <w:rPr>
          <w:rFonts w:ascii="Times New Roman" w:hAnsi="Times New Roman" w:eastAsia="仿宋_GB2312" w:cs="Times New Roman"/>
          <w:bCs/>
          <w:sz w:val="24"/>
          <w:szCs w:val="24"/>
        </w:rPr>
      </w:pPr>
      <w:r>
        <w:rPr>
          <w:rFonts w:ascii="Times New Roman" w:hAnsi="Times New Roman" w:eastAsia="仿宋_GB2312" w:cs="Times New Roman"/>
          <w:bCs/>
          <w:sz w:val="24"/>
          <w:szCs w:val="24"/>
        </w:rPr>
        <w:t>八、我公司承诺：合同签订前，若我公司具有本项目</w:t>
      </w:r>
      <w:r>
        <w:rPr>
          <w:rFonts w:hint="eastAsia" w:ascii="Times New Roman" w:hAnsi="Times New Roman" w:eastAsia="仿宋_GB2312" w:cs="Times New Roman"/>
          <w:bCs/>
          <w:sz w:val="24"/>
          <w:szCs w:val="24"/>
        </w:rPr>
        <w:t>投标人须知</w:t>
      </w:r>
      <w:r>
        <w:rPr>
          <w:rFonts w:ascii="Times New Roman" w:hAnsi="Times New Roman" w:eastAsia="仿宋_GB2312" w:cs="Times New Roman"/>
          <w:bCs/>
          <w:sz w:val="24"/>
          <w:szCs w:val="24"/>
        </w:rPr>
        <w:t>中规定的不良信用记录情形，采购人可取消我公司的成交资格或者不授予合同，所有责任由我公司自行承担。</w:t>
      </w:r>
    </w:p>
    <w:p w14:paraId="52BF0FAB">
      <w:pPr>
        <w:snapToGrid w:val="0"/>
        <w:spacing w:line="360" w:lineRule="auto"/>
        <w:ind w:firstLine="4400" w:firstLineChars="2000"/>
        <w:rPr>
          <w:rFonts w:ascii="Times New Roman" w:hAnsi="Times New Roman" w:eastAsia="仿宋_GB2312" w:cs="Times New Roman"/>
          <w:kern w:val="2"/>
          <w:sz w:val="22"/>
          <w:szCs w:val="22"/>
        </w:rPr>
      </w:pPr>
    </w:p>
    <w:p w14:paraId="06C901A5">
      <w:pPr>
        <w:snapToGrid w:val="0"/>
        <w:spacing w:line="360" w:lineRule="auto"/>
        <w:ind w:firstLine="4400" w:firstLineChars="2000"/>
        <w:rPr>
          <w:rFonts w:ascii="Times New Roman" w:hAnsi="Times New Roman" w:eastAsia="仿宋_GB2312" w:cs="Times New Roman"/>
          <w:kern w:val="2"/>
          <w:sz w:val="22"/>
          <w:szCs w:val="22"/>
        </w:rPr>
      </w:pPr>
    </w:p>
    <w:p w14:paraId="6850C758">
      <w:pPr>
        <w:snapToGrid w:val="0"/>
        <w:spacing w:line="360" w:lineRule="auto"/>
        <w:ind w:firstLine="4400" w:firstLineChars="2000"/>
        <w:rPr>
          <w:rFonts w:ascii="Times New Roman" w:hAnsi="Times New Roman" w:eastAsia="仿宋_GB2312" w:cs="Times New Roman"/>
          <w:kern w:val="2"/>
          <w:sz w:val="22"/>
          <w:szCs w:val="22"/>
        </w:rPr>
      </w:pPr>
      <w:r>
        <w:rPr>
          <w:rFonts w:ascii="Times New Roman" w:hAnsi="Times New Roman" w:eastAsia="仿宋_GB2312" w:cs="Times New Roman"/>
          <w:kern w:val="2"/>
          <w:sz w:val="22"/>
          <w:szCs w:val="22"/>
        </w:rPr>
        <w:t>投标人公章：</w:t>
      </w:r>
      <w:r>
        <w:rPr>
          <w:rFonts w:ascii="Times New Roman" w:hAnsi="Times New Roman" w:eastAsia="仿宋_GB2312" w:cs="Times New Roman"/>
          <w:kern w:val="2"/>
          <w:sz w:val="22"/>
          <w:szCs w:val="22"/>
          <w:u w:val="single"/>
        </w:rPr>
        <w:t xml:space="preserve">             </w:t>
      </w:r>
    </w:p>
    <w:p w14:paraId="7DFC61D8">
      <w:pPr>
        <w:widowControl/>
        <w:ind w:firstLine="4400" w:firstLineChars="2000"/>
        <w:jc w:val="left"/>
        <w:rPr>
          <w:rFonts w:ascii="Times New Roman" w:hAnsi="Times New Roman" w:eastAsia="仿宋_GB2312" w:cs="Times New Roman"/>
          <w:sz w:val="24"/>
          <w:szCs w:val="24"/>
        </w:rPr>
      </w:pPr>
      <w:r>
        <w:rPr>
          <w:rFonts w:ascii="Times New Roman" w:hAnsi="Times New Roman" w:eastAsia="仿宋_GB2312" w:cs="Times New Roman"/>
          <w:kern w:val="2"/>
          <w:sz w:val="22"/>
          <w:szCs w:val="22"/>
        </w:rPr>
        <w:t>日      期：</w:t>
      </w:r>
      <w:r>
        <w:rPr>
          <w:rFonts w:ascii="Times New Roman" w:hAnsi="Times New Roman" w:eastAsia="仿宋_GB2312" w:cs="Times New Roman"/>
          <w:kern w:val="2"/>
          <w:sz w:val="22"/>
          <w:szCs w:val="22"/>
          <w:u w:val="single"/>
        </w:rPr>
        <w:t xml:space="preserve">             </w:t>
      </w:r>
      <w:r>
        <w:rPr>
          <w:rFonts w:ascii="Times New Roman" w:hAnsi="Times New Roman" w:eastAsia="仿宋_GB2312" w:cs="Times New Roman"/>
          <w:sz w:val="24"/>
          <w:szCs w:val="24"/>
        </w:rPr>
        <w:br w:type="page"/>
      </w:r>
    </w:p>
    <w:p w14:paraId="5642845E">
      <w:pPr>
        <w:tabs>
          <w:tab w:val="left" w:pos="4840"/>
        </w:tabs>
        <w:autoSpaceDE w:val="0"/>
        <w:autoSpaceDN w:val="0"/>
        <w:adjustRightInd w:val="0"/>
        <w:snapToGrid w:val="0"/>
        <w:spacing w:line="360" w:lineRule="auto"/>
        <w:jc w:val="center"/>
        <w:outlineLvl w:val="1"/>
        <w:rPr>
          <w:rFonts w:ascii="Times New Roman" w:hAnsi="Times New Roman" w:eastAsia="仿宋_GB2312" w:cs="Times New Roman"/>
        </w:rPr>
      </w:pPr>
      <w:bookmarkStart w:id="68" w:name="_Toc27576"/>
      <w:bookmarkStart w:id="69" w:name="_Toc8140"/>
      <w:bookmarkStart w:id="70" w:name="_Toc22614"/>
      <w:r>
        <w:rPr>
          <w:rFonts w:ascii="Times New Roman" w:hAnsi="Times New Roman" w:eastAsia="仿宋_GB2312" w:cs="Times New Roman"/>
          <w:b/>
          <w:bCs/>
          <w:sz w:val="36"/>
          <w:szCs w:val="36"/>
        </w:rPr>
        <w:t>四、</w:t>
      </w:r>
      <w:r>
        <w:rPr>
          <w:rFonts w:ascii="Times New Roman" w:hAnsi="Times New Roman" w:eastAsia="仿宋_GB2312" w:cs="Times New Roman"/>
          <w:b/>
          <w:bCs/>
          <w:sz w:val="36"/>
          <w:szCs w:val="32"/>
        </w:rPr>
        <w:t>投标人基本情况表</w:t>
      </w:r>
      <w:bookmarkEnd w:id="68"/>
      <w:bookmarkEnd w:id="69"/>
      <w:bookmarkEnd w:id="70"/>
    </w:p>
    <w:tbl>
      <w:tblPr>
        <w:tblStyle w:val="57"/>
        <w:tblpPr w:leftFromText="180" w:rightFromText="180" w:vertAnchor="page" w:horzAnchor="margin" w:tblpY="2931"/>
        <w:tblW w:w="8699" w:type="dxa"/>
        <w:tblInd w:w="0" w:type="dxa"/>
        <w:tblLayout w:type="fixed"/>
        <w:tblCellMar>
          <w:top w:w="0" w:type="dxa"/>
          <w:left w:w="0" w:type="dxa"/>
          <w:bottom w:w="0" w:type="dxa"/>
          <w:right w:w="0" w:type="dxa"/>
        </w:tblCellMar>
      </w:tblPr>
      <w:tblGrid>
        <w:gridCol w:w="1754"/>
        <w:gridCol w:w="911"/>
        <w:gridCol w:w="965"/>
        <w:gridCol w:w="853"/>
        <w:gridCol w:w="426"/>
        <w:gridCol w:w="99"/>
        <w:gridCol w:w="1312"/>
        <w:gridCol w:w="497"/>
        <w:gridCol w:w="872"/>
        <w:gridCol w:w="1010"/>
      </w:tblGrid>
      <w:tr w14:paraId="6C2736E6">
        <w:tblPrEx>
          <w:tblCellMar>
            <w:top w:w="0" w:type="dxa"/>
            <w:left w:w="0" w:type="dxa"/>
            <w:bottom w:w="0" w:type="dxa"/>
            <w:right w:w="0" w:type="dxa"/>
          </w:tblCellMar>
        </w:tblPrEx>
        <w:trPr>
          <w:trHeight w:val="581" w:hRule="atLeast"/>
        </w:trPr>
        <w:tc>
          <w:tcPr>
            <w:tcW w:w="1754" w:type="dxa"/>
            <w:tcBorders>
              <w:top w:val="single" w:color="000000" w:sz="4" w:space="0"/>
              <w:left w:val="single" w:color="000000" w:sz="4" w:space="0"/>
              <w:bottom w:val="single" w:color="000000" w:sz="4" w:space="0"/>
              <w:right w:val="single" w:color="000000" w:sz="4" w:space="0"/>
            </w:tcBorders>
            <w:vAlign w:val="center"/>
          </w:tcPr>
          <w:p w14:paraId="50DCEF60">
            <w:pPr>
              <w:autoSpaceDE w:val="0"/>
              <w:autoSpaceDN w:val="0"/>
              <w:adjustRightInd w:val="0"/>
              <w:snapToGrid w:val="0"/>
              <w:jc w:val="center"/>
              <w:rPr>
                <w:rFonts w:ascii="Times New Roman" w:hAnsi="Times New Roman" w:eastAsia="仿宋_GB2312" w:cs="Times New Roman"/>
                <w:sz w:val="24"/>
                <w:szCs w:val="24"/>
              </w:rPr>
            </w:pPr>
            <w:bookmarkStart w:id="71" w:name="_Toc421917003"/>
            <w:bookmarkStart w:id="72" w:name="_Toc390411623"/>
            <w:r>
              <w:rPr>
                <w:rFonts w:ascii="Times New Roman" w:hAnsi="Times New Roman" w:eastAsia="仿宋_GB2312" w:cs="Times New Roman"/>
                <w:sz w:val="24"/>
                <w:szCs w:val="24"/>
              </w:rPr>
              <w:t>投标人名称</w:t>
            </w:r>
          </w:p>
        </w:tc>
        <w:tc>
          <w:tcPr>
            <w:tcW w:w="6945" w:type="dxa"/>
            <w:gridSpan w:val="9"/>
            <w:tcBorders>
              <w:top w:val="single" w:color="000000" w:sz="4" w:space="0"/>
              <w:left w:val="single" w:color="000000" w:sz="4" w:space="0"/>
              <w:bottom w:val="single" w:color="000000" w:sz="4" w:space="0"/>
              <w:right w:val="single" w:color="000000" w:sz="4" w:space="0"/>
            </w:tcBorders>
            <w:vAlign w:val="center"/>
          </w:tcPr>
          <w:p w14:paraId="46D81EED">
            <w:pPr>
              <w:autoSpaceDE w:val="0"/>
              <w:autoSpaceDN w:val="0"/>
              <w:adjustRightInd w:val="0"/>
              <w:snapToGrid w:val="0"/>
              <w:jc w:val="center"/>
              <w:rPr>
                <w:rFonts w:ascii="Times New Roman" w:hAnsi="Times New Roman" w:eastAsia="仿宋_GB2312" w:cs="Times New Roman"/>
                <w:sz w:val="24"/>
                <w:szCs w:val="24"/>
              </w:rPr>
            </w:pPr>
          </w:p>
        </w:tc>
      </w:tr>
      <w:tr w14:paraId="3B38A079">
        <w:tblPrEx>
          <w:tblCellMar>
            <w:top w:w="0" w:type="dxa"/>
            <w:left w:w="0" w:type="dxa"/>
            <w:bottom w:w="0" w:type="dxa"/>
            <w:right w:w="0" w:type="dxa"/>
          </w:tblCellMar>
        </w:tblPrEx>
        <w:trPr>
          <w:trHeight w:val="581" w:hRule="atLeast"/>
        </w:trPr>
        <w:tc>
          <w:tcPr>
            <w:tcW w:w="1754" w:type="dxa"/>
            <w:tcBorders>
              <w:top w:val="single" w:color="000000" w:sz="4" w:space="0"/>
              <w:left w:val="single" w:color="000000" w:sz="4" w:space="0"/>
              <w:bottom w:val="single" w:color="000000" w:sz="4" w:space="0"/>
              <w:right w:val="single" w:color="000000" w:sz="4" w:space="0"/>
            </w:tcBorders>
            <w:vAlign w:val="center"/>
          </w:tcPr>
          <w:p w14:paraId="3771F65D">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注册地址</w:t>
            </w:r>
          </w:p>
        </w:tc>
        <w:tc>
          <w:tcPr>
            <w:tcW w:w="3254" w:type="dxa"/>
            <w:gridSpan w:val="5"/>
            <w:tcBorders>
              <w:top w:val="single" w:color="000000" w:sz="4" w:space="0"/>
              <w:left w:val="single" w:color="000000" w:sz="4" w:space="0"/>
              <w:bottom w:val="single" w:color="000000" w:sz="4" w:space="0"/>
              <w:right w:val="single" w:color="000000" w:sz="4" w:space="0"/>
            </w:tcBorders>
            <w:vAlign w:val="center"/>
          </w:tcPr>
          <w:p w14:paraId="2A051B56">
            <w:pPr>
              <w:autoSpaceDE w:val="0"/>
              <w:autoSpaceDN w:val="0"/>
              <w:adjustRightInd w:val="0"/>
              <w:snapToGrid w:val="0"/>
              <w:jc w:val="center"/>
              <w:rPr>
                <w:rFonts w:ascii="Times New Roman" w:hAnsi="Times New Roman" w:eastAsia="仿宋_GB2312" w:cs="Times New Roman"/>
                <w:sz w:val="24"/>
                <w:szCs w:val="24"/>
              </w:rPr>
            </w:pPr>
          </w:p>
        </w:tc>
        <w:tc>
          <w:tcPr>
            <w:tcW w:w="1312" w:type="dxa"/>
            <w:tcBorders>
              <w:top w:val="single" w:color="000000" w:sz="4" w:space="0"/>
              <w:left w:val="single" w:color="000000" w:sz="4" w:space="0"/>
              <w:bottom w:val="single" w:color="000000" w:sz="4" w:space="0"/>
              <w:right w:val="single" w:color="000000" w:sz="4" w:space="0"/>
            </w:tcBorders>
            <w:vAlign w:val="center"/>
          </w:tcPr>
          <w:p w14:paraId="20F68C02">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邮政编码</w:t>
            </w:r>
          </w:p>
        </w:tc>
        <w:tc>
          <w:tcPr>
            <w:tcW w:w="2379" w:type="dxa"/>
            <w:gridSpan w:val="3"/>
            <w:tcBorders>
              <w:top w:val="single" w:color="000000" w:sz="4" w:space="0"/>
              <w:left w:val="single" w:color="000000" w:sz="4" w:space="0"/>
              <w:bottom w:val="single" w:color="000000" w:sz="4" w:space="0"/>
              <w:right w:val="single" w:color="000000" w:sz="4" w:space="0"/>
            </w:tcBorders>
            <w:vAlign w:val="center"/>
          </w:tcPr>
          <w:p w14:paraId="2D65F36E">
            <w:pPr>
              <w:autoSpaceDE w:val="0"/>
              <w:autoSpaceDN w:val="0"/>
              <w:adjustRightInd w:val="0"/>
              <w:snapToGrid w:val="0"/>
              <w:jc w:val="center"/>
              <w:rPr>
                <w:rFonts w:ascii="Times New Roman" w:hAnsi="Times New Roman" w:eastAsia="仿宋_GB2312" w:cs="Times New Roman"/>
                <w:sz w:val="24"/>
                <w:szCs w:val="24"/>
              </w:rPr>
            </w:pPr>
          </w:p>
        </w:tc>
      </w:tr>
      <w:tr w14:paraId="3FD47935">
        <w:tblPrEx>
          <w:tblCellMar>
            <w:top w:w="0" w:type="dxa"/>
            <w:left w:w="0" w:type="dxa"/>
            <w:bottom w:w="0" w:type="dxa"/>
            <w:right w:w="0" w:type="dxa"/>
          </w:tblCellMar>
        </w:tblPrEx>
        <w:trPr>
          <w:cantSplit/>
          <w:trHeight w:val="581" w:hRule="atLeast"/>
        </w:trPr>
        <w:tc>
          <w:tcPr>
            <w:tcW w:w="1754" w:type="dxa"/>
            <w:tcBorders>
              <w:top w:val="single" w:color="000000" w:sz="4" w:space="0"/>
              <w:left w:val="single" w:color="000000" w:sz="4" w:space="0"/>
              <w:bottom w:val="single" w:color="000000" w:sz="4" w:space="0"/>
              <w:right w:val="single" w:color="000000" w:sz="4" w:space="0"/>
            </w:tcBorders>
            <w:vAlign w:val="center"/>
          </w:tcPr>
          <w:p w14:paraId="06710FD0">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联系</w:t>
            </w:r>
            <w:r>
              <w:rPr>
                <w:rFonts w:hint="eastAsia" w:ascii="Times New Roman" w:hAnsi="Times New Roman" w:eastAsia="仿宋_GB2312" w:cs="Times New Roman"/>
                <w:sz w:val="24"/>
                <w:szCs w:val="24"/>
              </w:rPr>
              <w:t>人</w:t>
            </w:r>
          </w:p>
        </w:tc>
        <w:tc>
          <w:tcPr>
            <w:tcW w:w="3254" w:type="dxa"/>
            <w:gridSpan w:val="5"/>
            <w:tcBorders>
              <w:top w:val="single" w:color="000000" w:sz="4" w:space="0"/>
              <w:left w:val="single" w:color="000000" w:sz="4" w:space="0"/>
              <w:bottom w:val="single" w:color="000000" w:sz="4" w:space="0"/>
              <w:right w:val="single" w:color="000000" w:sz="4" w:space="0"/>
            </w:tcBorders>
            <w:vAlign w:val="center"/>
          </w:tcPr>
          <w:p w14:paraId="3A784779">
            <w:pPr>
              <w:autoSpaceDE w:val="0"/>
              <w:autoSpaceDN w:val="0"/>
              <w:adjustRightInd w:val="0"/>
              <w:snapToGrid w:val="0"/>
              <w:jc w:val="center"/>
              <w:rPr>
                <w:rFonts w:ascii="Times New Roman" w:hAnsi="Times New Roman" w:eastAsia="仿宋_GB2312" w:cs="Times New Roman"/>
                <w:sz w:val="24"/>
                <w:szCs w:val="24"/>
              </w:rPr>
            </w:pPr>
          </w:p>
        </w:tc>
        <w:tc>
          <w:tcPr>
            <w:tcW w:w="1312" w:type="dxa"/>
            <w:tcBorders>
              <w:top w:val="single" w:color="000000" w:sz="4" w:space="0"/>
              <w:left w:val="single" w:color="000000" w:sz="4" w:space="0"/>
              <w:bottom w:val="single" w:color="000000" w:sz="4" w:space="0"/>
              <w:right w:val="single" w:color="000000" w:sz="4" w:space="0"/>
            </w:tcBorders>
            <w:vAlign w:val="center"/>
          </w:tcPr>
          <w:p w14:paraId="335ACD8A">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电话</w:t>
            </w:r>
          </w:p>
        </w:tc>
        <w:tc>
          <w:tcPr>
            <w:tcW w:w="2379" w:type="dxa"/>
            <w:gridSpan w:val="3"/>
            <w:tcBorders>
              <w:top w:val="single" w:color="000000" w:sz="4" w:space="0"/>
              <w:left w:val="single" w:color="000000" w:sz="4" w:space="0"/>
              <w:bottom w:val="single" w:color="000000" w:sz="4" w:space="0"/>
              <w:right w:val="single" w:color="000000" w:sz="4" w:space="0"/>
            </w:tcBorders>
            <w:vAlign w:val="center"/>
          </w:tcPr>
          <w:p w14:paraId="3D8C0624">
            <w:pPr>
              <w:autoSpaceDE w:val="0"/>
              <w:autoSpaceDN w:val="0"/>
              <w:adjustRightInd w:val="0"/>
              <w:snapToGrid w:val="0"/>
              <w:jc w:val="center"/>
              <w:rPr>
                <w:rFonts w:ascii="Times New Roman" w:hAnsi="Times New Roman" w:eastAsia="仿宋_GB2312" w:cs="Times New Roman"/>
                <w:sz w:val="24"/>
                <w:szCs w:val="24"/>
              </w:rPr>
            </w:pPr>
          </w:p>
        </w:tc>
      </w:tr>
      <w:tr w14:paraId="70FF5571">
        <w:tblPrEx>
          <w:tblCellMar>
            <w:top w:w="0" w:type="dxa"/>
            <w:left w:w="0" w:type="dxa"/>
            <w:bottom w:w="0" w:type="dxa"/>
            <w:right w:w="0" w:type="dxa"/>
          </w:tblCellMar>
        </w:tblPrEx>
        <w:trPr>
          <w:trHeight w:val="581" w:hRule="atLeast"/>
        </w:trPr>
        <w:tc>
          <w:tcPr>
            <w:tcW w:w="1754" w:type="dxa"/>
            <w:tcBorders>
              <w:top w:val="single" w:color="000000" w:sz="4" w:space="0"/>
              <w:left w:val="single" w:color="000000" w:sz="4" w:space="0"/>
              <w:bottom w:val="single" w:color="000000" w:sz="4" w:space="0"/>
              <w:right w:val="single" w:color="000000" w:sz="4" w:space="0"/>
            </w:tcBorders>
            <w:vAlign w:val="center"/>
          </w:tcPr>
          <w:p w14:paraId="553AAFD5">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组织结构</w:t>
            </w:r>
          </w:p>
        </w:tc>
        <w:tc>
          <w:tcPr>
            <w:tcW w:w="6945" w:type="dxa"/>
            <w:gridSpan w:val="9"/>
            <w:tcBorders>
              <w:top w:val="single" w:color="000000" w:sz="4" w:space="0"/>
              <w:left w:val="single" w:color="000000" w:sz="4" w:space="0"/>
              <w:bottom w:val="single" w:color="000000" w:sz="4" w:space="0"/>
              <w:right w:val="single" w:color="000000" w:sz="4" w:space="0"/>
            </w:tcBorders>
            <w:vAlign w:val="center"/>
          </w:tcPr>
          <w:p w14:paraId="47786674">
            <w:pPr>
              <w:autoSpaceDE w:val="0"/>
              <w:autoSpaceDN w:val="0"/>
              <w:adjustRightInd w:val="0"/>
              <w:snapToGrid w:val="0"/>
              <w:jc w:val="center"/>
              <w:rPr>
                <w:rFonts w:ascii="Times New Roman" w:hAnsi="Times New Roman" w:eastAsia="仿宋_GB2312" w:cs="Times New Roman"/>
                <w:sz w:val="24"/>
                <w:szCs w:val="24"/>
              </w:rPr>
            </w:pPr>
          </w:p>
        </w:tc>
      </w:tr>
      <w:tr w14:paraId="0CE12A81">
        <w:tblPrEx>
          <w:tblCellMar>
            <w:top w:w="0" w:type="dxa"/>
            <w:left w:w="0" w:type="dxa"/>
            <w:bottom w:w="0" w:type="dxa"/>
            <w:right w:w="0" w:type="dxa"/>
          </w:tblCellMar>
        </w:tblPrEx>
        <w:trPr>
          <w:trHeight w:val="581" w:hRule="atLeast"/>
        </w:trPr>
        <w:tc>
          <w:tcPr>
            <w:tcW w:w="1754" w:type="dxa"/>
            <w:tcBorders>
              <w:top w:val="single" w:color="000000" w:sz="4" w:space="0"/>
              <w:left w:val="single" w:color="000000" w:sz="4" w:space="0"/>
              <w:bottom w:val="single" w:color="000000" w:sz="4" w:space="0"/>
              <w:right w:val="single" w:color="000000" w:sz="4" w:space="0"/>
            </w:tcBorders>
            <w:vAlign w:val="center"/>
          </w:tcPr>
          <w:p w14:paraId="0E7DC012">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法定代表人</w:t>
            </w:r>
          </w:p>
        </w:tc>
        <w:tc>
          <w:tcPr>
            <w:tcW w:w="911" w:type="dxa"/>
            <w:tcBorders>
              <w:top w:val="single" w:color="000000" w:sz="4" w:space="0"/>
              <w:left w:val="single" w:color="000000" w:sz="4" w:space="0"/>
              <w:bottom w:val="single" w:color="000000" w:sz="4" w:space="0"/>
              <w:right w:val="single" w:color="000000" w:sz="4" w:space="0"/>
            </w:tcBorders>
            <w:vAlign w:val="center"/>
          </w:tcPr>
          <w:p w14:paraId="093E3B4C">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姓名</w:t>
            </w:r>
          </w:p>
        </w:tc>
        <w:tc>
          <w:tcPr>
            <w:tcW w:w="965" w:type="dxa"/>
            <w:tcBorders>
              <w:top w:val="single" w:color="000000" w:sz="4" w:space="0"/>
              <w:left w:val="single" w:color="000000" w:sz="4" w:space="0"/>
              <w:bottom w:val="single" w:color="000000" w:sz="4" w:space="0"/>
              <w:right w:val="single" w:color="000000" w:sz="4" w:space="0"/>
            </w:tcBorders>
            <w:vAlign w:val="center"/>
          </w:tcPr>
          <w:p w14:paraId="33759466">
            <w:pPr>
              <w:autoSpaceDE w:val="0"/>
              <w:autoSpaceDN w:val="0"/>
              <w:adjustRightInd w:val="0"/>
              <w:snapToGrid w:val="0"/>
              <w:jc w:val="center"/>
              <w:rPr>
                <w:rFonts w:ascii="Times New Roman" w:hAnsi="Times New Roman" w:eastAsia="仿宋_GB2312" w:cs="Times New Roman"/>
                <w:sz w:val="24"/>
                <w:szCs w:val="24"/>
              </w:rPr>
            </w:pPr>
          </w:p>
        </w:tc>
        <w:tc>
          <w:tcPr>
            <w:tcW w:w="1279" w:type="dxa"/>
            <w:gridSpan w:val="2"/>
            <w:tcBorders>
              <w:top w:val="single" w:color="000000" w:sz="4" w:space="0"/>
              <w:left w:val="single" w:color="000000" w:sz="4" w:space="0"/>
              <w:bottom w:val="single" w:color="000000" w:sz="4" w:space="0"/>
              <w:right w:val="single" w:color="000000" w:sz="4" w:space="0"/>
            </w:tcBorders>
            <w:vAlign w:val="center"/>
          </w:tcPr>
          <w:p w14:paraId="40CAD2F7">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技术职称</w:t>
            </w:r>
          </w:p>
        </w:tc>
        <w:tc>
          <w:tcPr>
            <w:tcW w:w="1908" w:type="dxa"/>
            <w:gridSpan w:val="3"/>
            <w:tcBorders>
              <w:top w:val="single" w:color="000000" w:sz="4" w:space="0"/>
              <w:left w:val="single" w:color="000000" w:sz="4" w:space="0"/>
              <w:bottom w:val="single" w:color="000000" w:sz="4" w:space="0"/>
              <w:right w:val="single" w:color="000000" w:sz="4" w:space="0"/>
            </w:tcBorders>
            <w:vAlign w:val="center"/>
          </w:tcPr>
          <w:p w14:paraId="400C1344">
            <w:pPr>
              <w:autoSpaceDE w:val="0"/>
              <w:autoSpaceDN w:val="0"/>
              <w:adjustRightInd w:val="0"/>
              <w:snapToGrid w:val="0"/>
              <w:jc w:val="center"/>
              <w:rPr>
                <w:rFonts w:ascii="Times New Roman" w:hAnsi="Times New Roman" w:eastAsia="仿宋_GB2312" w:cs="Times New Roman"/>
                <w:sz w:val="24"/>
                <w:szCs w:val="24"/>
              </w:rPr>
            </w:pPr>
          </w:p>
        </w:tc>
        <w:tc>
          <w:tcPr>
            <w:tcW w:w="872" w:type="dxa"/>
            <w:tcBorders>
              <w:top w:val="single" w:color="000000" w:sz="4" w:space="0"/>
              <w:left w:val="single" w:color="000000" w:sz="4" w:space="0"/>
              <w:bottom w:val="single" w:color="000000" w:sz="4" w:space="0"/>
              <w:right w:val="single" w:color="000000" w:sz="4" w:space="0"/>
            </w:tcBorders>
            <w:vAlign w:val="center"/>
          </w:tcPr>
          <w:p w14:paraId="2A4BE0C3">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电话</w:t>
            </w:r>
          </w:p>
        </w:tc>
        <w:tc>
          <w:tcPr>
            <w:tcW w:w="1010" w:type="dxa"/>
            <w:tcBorders>
              <w:top w:val="single" w:color="000000" w:sz="4" w:space="0"/>
              <w:left w:val="single" w:color="000000" w:sz="4" w:space="0"/>
              <w:bottom w:val="single" w:color="000000" w:sz="4" w:space="0"/>
              <w:right w:val="single" w:color="000000" w:sz="4" w:space="0"/>
            </w:tcBorders>
            <w:vAlign w:val="center"/>
          </w:tcPr>
          <w:p w14:paraId="3BFA5023">
            <w:pPr>
              <w:autoSpaceDE w:val="0"/>
              <w:autoSpaceDN w:val="0"/>
              <w:adjustRightInd w:val="0"/>
              <w:snapToGrid w:val="0"/>
              <w:jc w:val="center"/>
              <w:rPr>
                <w:rFonts w:ascii="Times New Roman" w:hAnsi="Times New Roman" w:eastAsia="仿宋_GB2312" w:cs="Times New Roman"/>
                <w:sz w:val="24"/>
                <w:szCs w:val="24"/>
              </w:rPr>
            </w:pPr>
          </w:p>
        </w:tc>
      </w:tr>
      <w:tr w14:paraId="46AA6C79">
        <w:tblPrEx>
          <w:tblCellMar>
            <w:top w:w="0" w:type="dxa"/>
            <w:left w:w="0" w:type="dxa"/>
            <w:bottom w:w="0" w:type="dxa"/>
            <w:right w:w="0" w:type="dxa"/>
          </w:tblCellMar>
        </w:tblPrEx>
        <w:trPr>
          <w:trHeight w:val="581" w:hRule="atLeast"/>
        </w:trPr>
        <w:tc>
          <w:tcPr>
            <w:tcW w:w="1754" w:type="dxa"/>
            <w:tcBorders>
              <w:top w:val="single" w:color="000000" w:sz="4" w:space="0"/>
              <w:left w:val="single" w:color="000000" w:sz="4" w:space="0"/>
              <w:bottom w:val="single" w:color="000000" w:sz="4" w:space="0"/>
              <w:right w:val="single" w:color="000000" w:sz="4" w:space="0"/>
            </w:tcBorders>
            <w:vAlign w:val="center"/>
          </w:tcPr>
          <w:p w14:paraId="35285DE5">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技术负责人</w:t>
            </w:r>
          </w:p>
        </w:tc>
        <w:tc>
          <w:tcPr>
            <w:tcW w:w="911" w:type="dxa"/>
            <w:tcBorders>
              <w:top w:val="single" w:color="000000" w:sz="4" w:space="0"/>
              <w:left w:val="single" w:color="000000" w:sz="4" w:space="0"/>
              <w:bottom w:val="single" w:color="000000" w:sz="4" w:space="0"/>
              <w:right w:val="single" w:color="000000" w:sz="4" w:space="0"/>
            </w:tcBorders>
            <w:vAlign w:val="center"/>
          </w:tcPr>
          <w:p w14:paraId="68A6FB85">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姓名</w:t>
            </w:r>
          </w:p>
        </w:tc>
        <w:tc>
          <w:tcPr>
            <w:tcW w:w="965" w:type="dxa"/>
            <w:tcBorders>
              <w:top w:val="single" w:color="000000" w:sz="4" w:space="0"/>
              <w:left w:val="single" w:color="000000" w:sz="4" w:space="0"/>
              <w:bottom w:val="single" w:color="000000" w:sz="4" w:space="0"/>
              <w:right w:val="single" w:color="000000" w:sz="4" w:space="0"/>
            </w:tcBorders>
            <w:vAlign w:val="center"/>
          </w:tcPr>
          <w:p w14:paraId="690C1BA5">
            <w:pPr>
              <w:autoSpaceDE w:val="0"/>
              <w:autoSpaceDN w:val="0"/>
              <w:adjustRightInd w:val="0"/>
              <w:snapToGrid w:val="0"/>
              <w:jc w:val="center"/>
              <w:rPr>
                <w:rFonts w:ascii="Times New Roman" w:hAnsi="Times New Roman" w:eastAsia="仿宋_GB2312" w:cs="Times New Roman"/>
                <w:sz w:val="24"/>
                <w:szCs w:val="24"/>
              </w:rPr>
            </w:pPr>
          </w:p>
        </w:tc>
        <w:tc>
          <w:tcPr>
            <w:tcW w:w="1279" w:type="dxa"/>
            <w:gridSpan w:val="2"/>
            <w:tcBorders>
              <w:top w:val="single" w:color="000000" w:sz="4" w:space="0"/>
              <w:left w:val="single" w:color="000000" w:sz="4" w:space="0"/>
              <w:bottom w:val="single" w:color="000000" w:sz="4" w:space="0"/>
              <w:right w:val="single" w:color="000000" w:sz="4" w:space="0"/>
            </w:tcBorders>
            <w:vAlign w:val="center"/>
          </w:tcPr>
          <w:p w14:paraId="108D6C3A">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技术职称</w:t>
            </w:r>
          </w:p>
        </w:tc>
        <w:tc>
          <w:tcPr>
            <w:tcW w:w="1908" w:type="dxa"/>
            <w:gridSpan w:val="3"/>
            <w:tcBorders>
              <w:top w:val="single" w:color="000000" w:sz="4" w:space="0"/>
              <w:left w:val="single" w:color="000000" w:sz="4" w:space="0"/>
              <w:bottom w:val="single" w:color="000000" w:sz="4" w:space="0"/>
              <w:right w:val="single" w:color="000000" w:sz="4" w:space="0"/>
            </w:tcBorders>
            <w:vAlign w:val="center"/>
          </w:tcPr>
          <w:p w14:paraId="1C7D9409">
            <w:pPr>
              <w:autoSpaceDE w:val="0"/>
              <w:autoSpaceDN w:val="0"/>
              <w:adjustRightInd w:val="0"/>
              <w:snapToGrid w:val="0"/>
              <w:jc w:val="center"/>
              <w:rPr>
                <w:rFonts w:ascii="Times New Roman" w:hAnsi="Times New Roman" w:eastAsia="仿宋_GB2312" w:cs="Times New Roman"/>
                <w:sz w:val="24"/>
                <w:szCs w:val="24"/>
              </w:rPr>
            </w:pPr>
          </w:p>
        </w:tc>
        <w:tc>
          <w:tcPr>
            <w:tcW w:w="872" w:type="dxa"/>
            <w:tcBorders>
              <w:top w:val="single" w:color="000000" w:sz="4" w:space="0"/>
              <w:left w:val="single" w:color="000000" w:sz="4" w:space="0"/>
              <w:bottom w:val="single" w:color="000000" w:sz="4" w:space="0"/>
              <w:right w:val="single" w:color="000000" w:sz="4" w:space="0"/>
            </w:tcBorders>
            <w:vAlign w:val="center"/>
          </w:tcPr>
          <w:p w14:paraId="18A4E222">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电话</w:t>
            </w:r>
          </w:p>
        </w:tc>
        <w:tc>
          <w:tcPr>
            <w:tcW w:w="1010" w:type="dxa"/>
            <w:tcBorders>
              <w:top w:val="single" w:color="000000" w:sz="4" w:space="0"/>
              <w:left w:val="single" w:color="000000" w:sz="4" w:space="0"/>
              <w:bottom w:val="single" w:color="000000" w:sz="4" w:space="0"/>
              <w:right w:val="single" w:color="000000" w:sz="4" w:space="0"/>
            </w:tcBorders>
            <w:vAlign w:val="center"/>
          </w:tcPr>
          <w:p w14:paraId="0883E30F">
            <w:pPr>
              <w:autoSpaceDE w:val="0"/>
              <w:autoSpaceDN w:val="0"/>
              <w:adjustRightInd w:val="0"/>
              <w:snapToGrid w:val="0"/>
              <w:jc w:val="center"/>
              <w:rPr>
                <w:rFonts w:ascii="Times New Roman" w:hAnsi="Times New Roman" w:eastAsia="仿宋_GB2312" w:cs="Times New Roman"/>
                <w:sz w:val="24"/>
                <w:szCs w:val="24"/>
              </w:rPr>
            </w:pPr>
          </w:p>
        </w:tc>
      </w:tr>
      <w:tr w14:paraId="34BC1C20">
        <w:tblPrEx>
          <w:tblCellMar>
            <w:top w:w="0" w:type="dxa"/>
            <w:left w:w="0" w:type="dxa"/>
            <w:bottom w:w="0" w:type="dxa"/>
            <w:right w:w="0" w:type="dxa"/>
          </w:tblCellMar>
        </w:tblPrEx>
        <w:trPr>
          <w:trHeight w:val="581" w:hRule="atLeast"/>
        </w:trPr>
        <w:tc>
          <w:tcPr>
            <w:tcW w:w="3630" w:type="dxa"/>
            <w:gridSpan w:val="3"/>
            <w:tcBorders>
              <w:top w:val="single" w:color="000000" w:sz="4" w:space="0"/>
              <w:left w:val="single" w:color="000000" w:sz="4" w:space="0"/>
              <w:bottom w:val="single" w:color="000000" w:sz="4" w:space="0"/>
              <w:right w:val="single" w:color="000000" w:sz="4" w:space="0"/>
            </w:tcBorders>
            <w:vAlign w:val="center"/>
          </w:tcPr>
          <w:p w14:paraId="13103660">
            <w:pPr>
              <w:autoSpaceDE w:val="0"/>
              <w:autoSpaceDN w:val="0"/>
              <w:adjustRightInd w:val="0"/>
              <w:snapToGrid w:val="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企业基本情况：</w:t>
            </w:r>
          </w:p>
        </w:tc>
        <w:tc>
          <w:tcPr>
            <w:tcW w:w="5069" w:type="dxa"/>
            <w:gridSpan w:val="7"/>
            <w:tcBorders>
              <w:top w:val="single" w:color="000000" w:sz="4" w:space="0"/>
              <w:left w:val="single" w:color="000000" w:sz="4" w:space="0"/>
              <w:bottom w:val="single" w:color="000000" w:sz="4" w:space="0"/>
              <w:right w:val="single" w:color="000000" w:sz="4" w:space="0"/>
            </w:tcBorders>
            <w:vAlign w:val="center"/>
          </w:tcPr>
          <w:p w14:paraId="7002C13C">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员工总人数：</w:t>
            </w:r>
          </w:p>
        </w:tc>
      </w:tr>
      <w:tr w14:paraId="15C806B7">
        <w:tblPrEx>
          <w:tblCellMar>
            <w:top w:w="0" w:type="dxa"/>
            <w:left w:w="0" w:type="dxa"/>
            <w:bottom w:w="0" w:type="dxa"/>
            <w:right w:w="0" w:type="dxa"/>
          </w:tblCellMar>
        </w:tblPrEx>
        <w:trPr>
          <w:cantSplit/>
          <w:trHeight w:val="865" w:hRule="exact"/>
        </w:trPr>
        <w:tc>
          <w:tcPr>
            <w:tcW w:w="1754" w:type="dxa"/>
            <w:tcBorders>
              <w:top w:val="single" w:color="000000" w:sz="4" w:space="0"/>
              <w:left w:val="single" w:color="000000" w:sz="4" w:space="0"/>
              <w:bottom w:val="single" w:color="000000" w:sz="4" w:space="0"/>
              <w:right w:val="single" w:color="000000" w:sz="4" w:space="0"/>
            </w:tcBorders>
            <w:vAlign w:val="center"/>
          </w:tcPr>
          <w:p w14:paraId="2F8FBEE2">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企业资质等级</w:t>
            </w:r>
          </w:p>
        </w:tc>
        <w:tc>
          <w:tcPr>
            <w:tcW w:w="1876" w:type="dxa"/>
            <w:gridSpan w:val="2"/>
            <w:tcBorders>
              <w:top w:val="single" w:color="000000" w:sz="4" w:space="0"/>
              <w:left w:val="single" w:color="000000" w:sz="4" w:space="0"/>
              <w:bottom w:val="single" w:color="000000" w:sz="4" w:space="0"/>
              <w:right w:val="single" w:color="000000" w:sz="4" w:space="0"/>
            </w:tcBorders>
            <w:vAlign w:val="center"/>
          </w:tcPr>
          <w:p w14:paraId="389AB3FA">
            <w:pPr>
              <w:autoSpaceDE w:val="0"/>
              <w:autoSpaceDN w:val="0"/>
              <w:adjustRightInd w:val="0"/>
              <w:snapToGrid w:val="0"/>
              <w:jc w:val="center"/>
              <w:rPr>
                <w:rFonts w:ascii="Times New Roman" w:hAnsi="Times New Roman" w:eastAsia="仿宋_GB2312" w:cs="Times New Roman"/>
                <w:sz w:val="24"/>
                <w:szCs w:val="24"/>
              </w:rPr>
            </w:pPr>
          </w:p>
        </w:tc>
        <w:tc>
          <w:tcPr>
            <w:tcW w:w="853" w:type="dxa"/>
            <w:vMerge w:val="restart"/>
            <w:tcBorders>
              <w:top w:val="single" w:color="000000" w:sz="4" w:space="0"/>
              <w:left w:val="single" w:color="000000" w:sz="4" w:space="0"/>
              <w:bottom w:val="single" w:color="000000" w:sz="4" w:space="0"/>
              <w:right w:val="single" w:color="000000" w:sz="4" w:space="0"/>
            </w:tcBorders>
            <w:vAlign w:val="center"/>
          </w:tcPr>
          <w:p w14:paraId="21F7496D">
            <w:pPr>
              <w:autoSpaceDE w:val="0"/>
              <w:autoSpaceDN w:val="0"/>
              <w:adjustRightInd w:val="0"/>
              <w:snapToGrid w:val="0"/>
              <w:rPr>
                <w:rFonts w:ascii="Times New Roman" w:hAnsi="Times New Roman" w:eastAsia="仿宋_GB2312" w:cs="Times New Roman"/>
                <w:sz w:val="24"/>
                <w:szCs w:val="24"/>
              </w:rPr>
            </w:pPr>
          </w:p>
          <w:p w14:paraId="26C898A4">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其中</w:t>
            </w:r>
          </w:p>
        </w:tc>
        <w:tc>
          <w:tcPr>
            <w:tcW w:w="2334" w:type="dxa"/>
            <w:gridSpan w:val="4"/>
            <w:tcBorders>
              <w:top w:val="single" w:color="000000" w:sz="4" w:space="0"/>
              <w:left w:val="single" w:color="000000" w:sz="4" w:space="0"/>
              <w:bottom w:val="single" w:color="000000" w:sz="4" w:space="0"/>
              <w:right w:val="single" w:color="000000" w:sz="4" w:space="0"/>
            </w:tcBorders>
            <w:vAlign w:val="center"/>
          </w:tcPr>
          <w:p w14:paraId="78948E56">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项目经理（或注册建造师）</w:t>
            </w:r>
          </w:p>
        </w:tc>
        <w:tc>
          <w:tcPr>
            <w:tcW w:w="1882" w:type="dxa"/>
            <w:gridSpan w:val="2"/>
            <w:tcBorders>
              <w:top w:val="single" w:color="000000" w:sz="4" w:space="0"/>
              <w:left w:val="single" w:color="000000" w:sz="4" w:space="0"/>
              <w:bottom w:val="single" w:color="000000" w:sz="4" w:space="0"/>
              <w:right w:val="single" w:color="000000" w:sz="4" w:space="0"/>
            </w:tcBorders>
            <w:vAlign w:val="center"/>
          </w:tcPr>
          <w:p w14:paraId="7625735F">
            <w:pPr>
              <w:autoSpaceDE w:val="0"/>
              <w:autoSpaceDN w:val="0"/>
              <w:adjustRightInd w:val="0"/>
              <w:snapToGrid w:val="0"/>
              <w:jc w:val="center"/>
              <w:rPr>
                <w:rFonts w:ascii="Times New Roman" w:hAnsi="Times New Roman" w:eastAsia="仿宋_GB2312" w:cs="Times New Roman"/>
                <w:sz w:val="24"/>
                <w:szCs w:val="24"/>
              </w:rPr>
            </w:pPr>
          </w:p>
        </w:tc>
      </w:tr>
      <w:tr w14:paraId="15175E34">
        <w:tblPrEx>
          <w:tblCellMar>
            <w:top w:w="0" w:type="dxa"/>
            <w:left w:w="0" w:type="dxa"/>
            <w:bottom w:w="0" w:type="dxa"/>
            <w:right w:w="0" w:type="dxa"/>
          </w:tblCellMar>
        </w:tblPrEx>
        <w:trPr>
          <w:cantSplit/>
          <w:trHeight w:val="567" w:hRule="exact"/>
        </w:trPr>
        <w:tc>
          <w:tcPr>
            <w:tcW w:w="1754" w:type="dxa"/>
            <w:tcBorders>
              <w:top w:val="single" w:color="000000" w:sz="4" w:space="0"/>
              <w:left w:val="single" w:color="000000" w:sz="4" w:space="0"/>
              <w:bottom w:val="single" w:color="000000" w:sz="4" w:space="0"/>
              <w:right w:val="single" w:color="000000" w:sz="4" w:space="0"/>
            </w:tcBorders>
            <w:vAlign w:val="center"/>
          </w:tcPr>
          <w:p w14:paraId="35B6500E">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营业执照号</w:t>
            </w:r>
          </w:p>
        </w:tc>
        <w:tc>
          <w:tcPr>
            <w:tcW w:w="1876" w:type="dxa"/>
            <w:gridSpan w:val="2"/>
            <w:tcBorders>
              <w:top w:val="single" w:color="000000" w:sz="4" w:space="0"/>
              <w:left w:val="single" w:color="000000" w:sz="4" w:space="0"/>
              <w:bottom w:val="single" w:color="000000" w:sz="4" w:space="0"/>
              <w:right w:val="single" w:color="000000" w:sz="4" w:space="0"/>
            </w:tcBorders>
            <w:vAlign w:val="center"/>
          </w:tcPr>
          <w:p w14:paraId="2E29FE0E">
            <w:pPr>
              <w:autoSpaceDE w:val="0"/>
              <w:autoSpaceDN w:val="0"/>
              <w:adjustRightInd w:val="0"/>
              <w:snapToGrid w:val="0"/>
              <w:jc w:val="center"/>
              <w:rPr>
                <w:rFonts w:ascii="Times New Roman" w:hAnsi="Times New Roman" w:eastAsia="仿宋_GB2312" w:cs="Times New Roman"/>
                <w:sz w:val="24"/>
                <w:szCs w:val="24"/>
              </w:rPr>
            </w:pPr>
          </w:p>
        </w:tc>
        <w:tc>
          <w:tcPr>
            <w:tcW w:w="853" w:type="dxa"/>
            <w:vMerge w:val="continue"/>
            <w:tcBorders>
              <w:top w:val="single" w:color="000000" w:sz="4" w:space="0"/>
              <w:left w:val="single" w:color="000000" w:sz="4" w:space="0"/>
              <w:bottom w:val="single" w:color="000000" w:sz="4" w:space="0"/>
              <w:right w:val="single" w:color="000000" w:sz="4" w:space="0"/>
            </w:tcBorders>
            <w:vAlign w:val="center"/>
          </w:tcPr>
          <w:p w14:paraId="1C04382E">
            <w:pPr>
              <w:widowControl/>
              <w:adjustRightInd w:val="0"/>
              <w:snapToGrid w:val="0"/>
              <w:jc w:val="left"/>
              <w:rPr>
                <w:rFonts w:ascii="Times New Roman" w:hAnsi="Times New Roman" w:eastAsia="仿宋_GB2312" w:cs="Times New Roman"/>
                <w:sz w:val="24"/>
                <w:szCs w:val="24"/>
              </w:rPr>
            </w:pPr>
          </w:p>
        </w:tc>
        <w:tc>
          <w:tcPr>
            <w:tcW w:w="2334" w:type="dxa"/>
            <w:gridSpan w:val="4"/>
            <w:tcBorders>
              <w:top w:val="single" w:color="000000" w:sz="4" w:space="0"/>
              <w:left w:val="single" w:color="000000" w:sz="4" w:space="0"/>
              <w:bottom w:val="single" w:color="000000" w:sz="4" w:space="0"/>
              <w:right w:val="single" w:color="000000" w:sz="4" w:space="0"/>
            </w:tcBorders>
            <w:vAlign w:val="center"/>
          </w:tcPr>
          <w:p w14:paraId="68EBEF10">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高级职称人员</w:t>
            </w:r>
          </w:p>
        </w:tc>
        <w:tc>
          <w:tcPr>
            <w:tcW w:w="1882" w:type="dxa"/>
            <w:gridSpan w:val="2"/>
            <w:tcBorders>
              <w:top w:val="single" w:color="000000" w:sz="4" w:space="0"/>
              <w:left w:val="single" w:color="000000" w:sz="4" w:space="0"/>
              <w:bottom w:val="single" w:color="000000" w:sz="4" w:space="0"/>
              <w:right w:val="single" w:color="000000" w:sz="4" w:space="0"/>
            </w:tcBorders>
            <w:vAlign w:val="center"/>
          </w:tcPr>
          <w:p w14:paraId="3E3F150D">
            <w:pPr>
              <w:autoSpaceDE w:val="0"/>
              <w:autoSpaceDN w:val="0"/>
              <w:adjustRightInd w:val="0"/>
              <w:snapToGrid w:val="0"/>
              <w:jc w:val="center"/>
              <w:rPr>
                <w:rFonts w:ascii="Times New Roman" w:hAnsi="Times New Roman" w:eastAsia="仿宋_GB2312" w:cs="Times New Roman"/>
                <w:sz w:val="24"/>
                <w:szCs w:val="24"/>
              </w:rPr>
            </w:pPr>
          </w:p>
        </w:tc>
      </w:tr>
      <w:tr w14:paraId="4E9D257B">
        <w:tblPrEx>
          <w:tblCellMar>
            <w:top w:w="0" w:type="dxa"/>
            <w:left w:w="0" w:type="dxa"/>
            <w:bottom w:w="0" w:type="dxa"/>
            <w:right w:w="0" w:type="dxa"/>
          </w:tblCellMar>
        </w:tblPrEx>
        <w:trPr>
          <w:cantSplit/>
          <w:trHeight w:val="644" w:hRule="exact"/>
        </w:trPr>
        <w:tc>
          <w:tcPr>
            <w:tcW w:w="1754" w:type="dxa"/>
            <w:tcBorders>
              <w:top w:val="single" w:color="000000" w:sz="4" w:space="0"/>
              <w:left w:val="single" w:color="000000" w:sz="4" w:space="0"/>
              <w:bottom w:val="single" w:color="000000" w:sz="4" w:space="0"/>
              <w:right w:val="single" w:color="000000" w:sz="4" w:space="0"/>
            </w:tcBorders>
            <w:vAlign w:val="center"/>
          </w:tcPr>
          <w:p w14:paraId="3C85B97F">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注册资金</w:t>
            </w:r>
          </w:p>
        </w:tc>
        <w:tc>
          <w:tcPr>
            <w:tcW w:w="1876" w:type="dxa"/>
            <w:gridSpan w:val="2"/>
            <w:tcBorders>
              <w:top w:val="single" w:color="000000" w:sz="4" w:space="0"/>
              <w:left w:val="single" w:color="000000" w:sz="4" w:space="0"/>
              <w:bottom w:val="single" w:color="000000" w:sz="4" w:space="0"/>
              <w:right w:val="single" w:color="000000" w:sz="4" w:space="0"/>
            </w:tcBorders>
            <w:vAlign w:val="center"/>
          </w:tcPr>
          <w:p w14:paraId="712A1759">
            <w:pPr>
              <w:autoSpaceDE w:val="0"/>
              <w:autoSpaceDN w:val="0"/>
              <w:adjustRightInd w:val="0"/>
              <w:snapToGrid w:val="0"/>
              <w:jc w:val="center"/>
              <w:rPr>
                <w:rFonts w:ascii="Times New Roman" w:hAnsi="Times New Roman" w:eastAsia="仿宋_GB2312" w:cs="Times New Roman"/>
                <w:sz w:val="24"/>
                <w:szCs w:val="24"/>
              </w:rPr>
            </w:pPr>
          </w:p>
        </w:tc>
        <w:tc>
          <w:tcPr>
            <w:tcW w:w="853" w:type="dxa"/>
            <w:vMerge w:val="continue"/>
            <w:tcBorders>
              <w:top w:val="single" w:color="000000" w:sz="4" w:space="0"/>
              <w:left w:val="single" w:color="000000" w:sz="4" w:space="0"/>
              <w:bottom w:val="single" w:color="000000" w:sz="4" w:space="0"/>
              <w:right w:val="single" w:color="000000" w:sz="4" w:space="0"/>
            </w:tcBorders>
            <w:vAlign w:val="center"/>
          </w:tcPr>
          <w:p w14:paraId="76CEA5D8">
            <w:pPr>
              <w:widowControl/>
              <w:adjustRightInd w:val="0"/>
              <w:snapToGrid w:val="0"/>
              <w:jc w:val="left"/>
              <w:rPr>
                <w:rFonts w:ascii="Times New Roman" w:hAnsi="Times New Roman" w:eastAsia="仿宋_GB2312" w:cs="Times New Roman"/>
                <w:sz w:val="24"/>
                <w:szCs w:val="24"/>
              </w:rPr>
            </w:pPr>
          </w:p>
        </w:tc>
        <w:tc>
          <w:tcPr>
            <w:tcW w:w="2334" w:type="dxa"/>
            <w:gridSpan w:val="4"/>
            <w:tcBorders>
              <w:top w:val="single" w:color="000000" w:sz="4" w:space="0"/>
              <w:left w:val="single" w:color="000000" w:sz="4" w:space="0"/>
              <w:bottom w:val="single" w:color="000000" w:sz="4" w:space="0"/>
              <w:right w:val="single" w:color="000000" w:sz="4" w:space="0"/>
            </w:tcBorders>
            <w:vAlign w:val="center"/>
          </w:tcPr>
          <w:p w14:paraId="70BD3AB0">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中级职称人员</w:t>
            </w:r>
          </w:p>
        </w:tc>
        <w:tc>
          <w:tcPr>
            <w:tcW w:w="1882" w:type="dxa"/>
            <w:gridSpan w:val="2"/>
            <w:tcBorders>
              <w:top w:val="single" w:color="000000" w:sz="4" w:space="0"/>
              <w:left w:val="single" w:color="000000" w:sz="4" w:space="0"/>
              <w:bottom w:val="single" w:color="000000" w:sz="4" w:space="0"/>
              <w:right w:val="single" w:color="000000" w:sz="4" w:space="0"/>
            </w:tcBorders>
            <w:vAlign w:val="center"/>
          </w:tcPr>
          <w:p w14:paraId="26816F72">
            <w:pPr>
              <w:autoSpaceDE w:val="0"/>
              <w:autoSpaceDN w:val="0"/>
              <w:adjustRightInd w:val="0"/>
              <w:snapToGrid w:val="0"/>
              <w:jc w:val="center"/>
              <w:rPr>
                <w:rFonts w:ascii="Times New Roman" w:hAnsi="Times New Roman" w:eastAsia="仿宋_GB2312" w:cs="Times New Roman"/>
                <w:sz w:val="24"/>
                <w:szCs w:val="24"/>
              </w:rPr>
            </w:pPr>
          </w:p>
        </w:tc>
      </w:tr>
      <w:tr w14:paraId="293DAF3F">
        <w:tblPrEx>
          <w:tblCellMar>
            <w:top w:w="0" w:type="dxa"/>
            <w:left w:w="0" w:type="dxa"/>
            <w:bottom w:w="0" w:type="dxa"/>
            <w:right w:w="0" w:type="dxa"/>
          </w:tblCellMar>
        </w:tblPrEx>
        <w:trPr>
          <w:cantSplit/>
          <w:trHeight w:val="560" w:hRule="exact"/>
        </w:trPr>
        <w:tc>
          <w:tcPr>
            <w:tcW w:w="1754" w:type="dxa"/>
            <w:tcBorders>
              <w:top w:val="single" w:color="000000" w:sz="4" w:space="0"/>
              <w:left w:val="single" w:color="000000" w:sz="4" w:space="0"/>
              <w:bottom w:val="single" w:color="000000" w:sz="4" w:space="0"/>
              <w:right w:val="single" w:color="000000" w:sz="4" w:space="0"/>
            </w:tcBorders>
            <w:vAlign w:val="center"/>
          </w:tcPr>
          <w:p w14:paraId="7DB3BAF1">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成立时间</w:t>
            </w:r>
          </w:p>
        </w:tc>
        <w:tc>
          <w:tcPr>
            <w:tcW w:w="1876" w:type="dxa"/>
            <w:gridSpan w:val="2"/>
            <w:tcBorders>
              <w:top w:val="single" w:color="000000" w:sz="4" w:space="0"/>
              <w:left w:val="single" w:color="000000" w:sz="4" w:space="0"/>
              <w:bottom w:val="single" w:color="000000" w:sz="4" w:space="0"/>
              <w:right w:val="single" w:color="000000" w:sz="4" w:space="0"/>
            </w:tcBorders>
            <w:vAlign w:val="center"/>
          </w:tcPr>
          <w:p w14:paraId="7317B8E4">
            <w:pPr>
              <w:autoSpaceDE w:val="0"/>
              <w:autoSpaceDN w:val="0"/>
              <w:adjustRightInd w:val="0"/>
              <w:snapToGrid w:val="0"/>
              <w:jc w:val="center"/>
              <w:rPr>
                <w:rFonts w:ascii="Times New Roman" w:hAnsi="Times New Roman" w:eastAsia="仿宋_GB2312" w:cs="Times New Roman"/>
                <w:sz w:val="24"/>
                <w:szCs w:val="24"/>
              </w:rPr>
            </w:pPr>
          </w:p>
        </w:tc>
        <w:tc>
          <w:tcPr>
            <w:tcW w:w="853" w:type="dxa"/>
            <w:vMerge w:val="continue"/>
            <w:tcBorders>
              <w:top w:val="single" w:color="000000" w:sz="4" w:space="0"/>
              <w:left w:val="single" w:color="000000" w:sz="4" w:space="0"/>
              <w:bottom w:val="single" w:color="000000" w:sz="4" w:space="0"/>
              <w:right w:val="single" w:color="000000" w:sz="4" w:space="0"/>
            </w:tcBorders>
            <w:vAlign w:val="center"/>
          </w:tcPr>
          <w:p w14:paraId="701D0114">
            <w:pPr>
              <w:widowControl/>
              <w:adjustRightInd w:val="0"/>
              <w:snapToGrid w:val="0"/>
              <w:jc w:val="left"/>
              <w:rPr>
                <w:rFonts w:ascii="Times New Roman" w:hAnsi="Times New Roman" w:eastAsia="仿宋_GB2312" w:cs="Times New Roman"/>
                <w:sz w:val="24"/>
                <w:szCs w:val="24"/>
              </w:rPr>
            </w:pPr>
          </w:p>
        </w:tc>
        <w:tc>
          <w:tcPr>
            <w:tcW w:w="2334" w:type="dxa"/>
            <w:gridSpan w:val="4"/>
            <w:tcBorders>
              <w:top w:val="single" w:color="000000" w:sz="4" w:space="0"/>
              <w:left w:val="single" w:color="000000" w:sz="4" w:space="0"/>
              <w:bottom w:val="single" w:color="000000" w:sz="4" w:space="0"/>
              <w:right w:val="single" w:color="000000" w:sz="4" w:space="0"/>
            </w:tcBorders>
            <w:vAlign w:val="center"/>
          </w:tcPr>
          <w:p w14:paraId="23BF5F04">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初级职称人员</w:t>
            </w:r>
          </w:p>
        </w:tc>
        <w:tc>
          <w:tcPr>
            <w:tcW w:w="1882" w:type="dxa"/>
            <w:gridSpan w:val="2"/>
            <w:tcBorders>
              <w:top w:val="single" w:color="000000" w:sz="4" w:space="0"/>
              <w:left w:val="single" w:color="000000" w:sz="4" w:space="0"/>
              <w:bottom w:val="single" w:color="000000" w:sz="4" w:space="0"/>
              <w:right w:val="single" w:color="000000" w:sz="4" w:space="0"/>
            </w:tcBorders>
            <w:vAlign w:val="center"/>
          </w:tcPr>
          <w:p w14:paraId="7FACF4F1">
            <w:pPr>
              <w:autoSpaceDE w:val="0"/>
              <w:autoSpaceDN w:val="0"/>
              <w:adjustRightInd w:val="0"/>
              <w:snapToGrid w:val="0"/>
              <w:jc w:val="center"/>
              <w:rPr>
                <w:rFonts w:ascii="Times New Roman" w:hAnsi="Times New Roman" w:eastAsia="仿宋_GB2312" w:cs="Times New Roman"/>
                <w:sz w:val="24"/>
                <w:szCs w:val="24"/>
              </w:rPr>
            </w:pPr>
          </w:p>
        </w:tc>
      </w:tr>
      <w:tr w14:paraId="14875E05">
        <w:tblPrEx>
          <w:tblCellMar>
            <w:top w:w="0" w:type="dxa"/>
            <w:left w:w="0" w:type="dxa"/>
            <w:bottom w:w="0" w:type="dxa"/>
            <w:right w:w="0" w:type="dxa"/>
          </w:tblCellMar>
        </w:tblPrEx>
        <w:trPr>
          <w:cantSplit/>
          <w:trHeight w:val="795" w:hRule="exact"/>
        </w:trPr>
        <w:tc>
          <w:tcPr>
            <w:tcW w:w="1754" w:type="dxa"/>
            <w:tcBorders>
              <w:top w:val="single" w:color="000000" w:sz="4" w:space="0"/>
              <w:left w:val="single" w:color="000000" w:sz="4" w:space="0"/>
              <w:bottom w:val="single" w:color="000000" w:sz="4" w:space="0"/>
              <w:right w:val="single" w:color="000000" w:sz="4" w:space="0"/>
            </w:tcBorders>
            <w:vAlign w:val="center"/>
          </w:tcPr>
          <w:p w14:paraId="3E78DABB">
            <w:pPr>
              <w:autoSpaceDE w:val="0"/>
              <w:autoSpaceDN w:val="0"/>
              <w:adjustRightInd w:val="0"/>
              <w:snapToGrid w:val="0"/>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是否为小规模纳税人</w:t>
            </w:r>
          </w:p>
        </w:tc>
        <w:tc>
          <w:tcPr>
            <w:tcW w:w="1876" w:type="dxa"/>
            <w:gridSpan w:val="2"/>
            <w:tcBorders>
              <w:top w:val="single" w:color="000000" w:sz="4" w:space="0"/>
              <w:left w:val="single" w:color="000000" w:sz="4" w:space="0"/>
              <w:bottom w:val="single" w:color="000000" w:sz="4" w:space="0"/>
              <w:right w:val="single" w:color="000000" w:sz="4" w:space="0"/>
            </w:tcBorders>
            <w:vAlign w:val="center"/>
          </w:tcPr>
          <w:p w14:paraId="3D6BFF6A">
            <w:pPr>
              <w:autoSpaceDE w:val="0"/>
              <w:autoSpaceDN w:val="0"/>
              <w:adjustRightInd w:val="0"/>
              <w:snapToGrid w:val="0"/>
              <w:jc w:val="center"/>
              <w:rPr>
                <w:rFonts w:ascii="Times New Roman" w:hAnsi="Times New Roman" w:eastAsia="仿宋_GB2312" w:cs="Times New Roman"/>
                <w:sz w:val="24"/>
                <w:szCs w:val="24"/>
              </w:rPr>
            </w:pPr>
          </w:p>
        </w:tc>
        <w:tc>
          <w:tcPr>
            <w:tcW w:w="853" w:type="dxa"/>
            <w:vMerge w:val="continue"/>
            <w:tcBorders>
              <w:top w:val="single" w:color="000000" w:sz="4" w:space="0"/>
              <w:left w:val="single" w:color="000000" w:sz="4" w:space="0"/>
              <w:bottom w:val="single" w:color="000000" w:sz="4" w:space="0"/>
              <w:right w:val="single" w:color="000000" w:sz="4" w:space="0"/>
            </w:tcBorders>
            <w:vAlign w:val="center"/>
          </w:tcPr>
          <w:p w14:paraId="73326A49">
            <w:pPr>
              <w:widowControl/>
              <w:adjustRightInd w:val="0"/>
              <w:snapToGrid w:val="0"/>
              <w:jc w:val="left"/>
              <w:rPr>
                <w:rFonts w:ascii="Times New Roman" w:hAnsi="Times New Roman" w:eastAsia="仿宋_GB2312" w:cs="Times New Roman"/>
                <w:sz w:val="24"/>
                <w:szCs w:val="24"/>
              </w:rPr>
            </w:pPr>
          </w:p>
        </w:tc>
        <w:tc>
          <w:tcPr>
            <w:tcW w:w="2334" w:type="dxa"/>
            <w:gridSpan w:val="4"/>
            <w:tcBorders>
              <w:top w:val="single" w:color="000000" w:sz="4" w:space="0"/>
              <w:left w:val="single" w:color="000000" w:sz="4" w:space="0"/>
              <w:bottom w:val="single" w:color="000000" w:sz="4" w:space="0"/>
              <w:right w:val="single" w:color="000000" w:sz="4" w:space="0"/>
            </w:tcBorders>
            <w:vAlign w:val="center"/>
          </w:tcPr>
          <w:p w14:paraId="7024581F">
            <w:pPr>
              <w:tabs>
                <w:tab w:val="left" w:pos="1240"/>
              </w:tabs>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技</w:t>
            </w:r>
            <w:r>
              <w:rPr>
                <w:rFonts w:ascii="Times New Roman" w:hAnsi="Times New Roman" w:eastAsia="仿宋_GB2312" w:cs="Times New Roman"/>
                <w:sz w:val="24"/>
                <w:szCs w:val="24"/>
              </w:rPr>
              <w:tab/>
            </w:r>
            <w:r>
              <w:rPr>
                <w:rFonts w:ascii="Times New Roman" w:hAnsi="Times New Roman" w:eastAsia="仿宋_GB2312" w:cs="Times New Roman"/>
                <w:sz w:val="24"/>
                <w:szCs w:val="24"/>
              </w:rPr>
              <w:t>工</w:t>
            </w:r>
          </w:p>
        </w:tc>
        <w:tc>
          <w:tcPr>
            <w:tcW w:w="1882" w:type="dxa"/>
            <w:gridSpan w:val="2"/>
            <w:tcBorders>
              <w:top w:val="single" w:color="000000" w:sz="4" w:space="0"/>
              <w:left w:val="single" w:color="000000" w:sz="4" w:space="0"/>
              <w:bottom w:val="single" w:color="000000" w:sz="4" w:space="0"/>
              <w:right w:val="single" w:color="000000" w:sz="4" w:space="0"/>
            </w:tcBorders>
            <w:vAlign w:val="center"/>
          </w:tcPr>
          <w:p w14:paraId="3D5582CA">
            <w:pPr>
              <w:autoSpaceDE w:val="0"/>
              <w:autoSpaceDN w:val="0"/>
              <w:adjustRightInd w:val="0"/>
              <w:snapToGrid w:val="0"/>
              <w:jc w:val="center"/>
              <w:rPr>
                <w:rFonts w:ascii="Times New Roman" w:hAnsi="Times New Roman" w:eastAsia="仿宋_GB2312" w:cs="Times New Roman"/>
                <w:sz w:val="24"/>
                <w:szCs w:val="24"/>
              </w:rPr>
            </w:pPr>
          </w:p>
        </w:tc>
      </w:tr>
      <w:tr w14:paraId="03958EB2">
        <w:tblPrEx>
          <w:tblCellMar>
            <w:top w:w="0" w:type="dxa"/>
            <w:left w:w="0" w:type="dxa"/>
            <w:bottom w:w="0" w:type="dxa"/>
            <w:right w:w="0" w:type="dxa"/>
          </w:tblCellMar>
        </w:tblPrEx>
        <w:trPr>
          <w:trHeight w:val="1135" w:hRule="exact"/>
        </w:trPr>
        <w:tc>
          <w:tcPr>
            <w:tcW w:w="1754" w:type="dxa"/>
            <w:tcBorders>
              <w:top w:val="single" w:color="000000" w:sz="4" w:space="0"/>
              <w:left w:val="single" w:color="000000" w:sz="4" w:space="0"/>
              <w:bottom w:val="single" w:color="auto" w:sz="4" w:space="0"/>
              <w:right w:val="single" w:color="000000" w:sz="4" w:space="0"/>
            </w:tcBorders>
            <w:vAlign w:val="center"/>
          </w:tcPr>
          <w:p w14:paraId="282EA91B">
            <w:pPr>
              <w:autoSpaceDE w:val="0"/>
              <w:autoSpaceDN w:val="0"/>
              <w:adjustRightInd w:val="0"/>
              <w:snapToGrid w:val="0"/>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经营范围</w:t>
            </w:r>
          </w:p>
        </w:tc>
        <w:tc>
          <w:tcPr>
            <w:tcW w:w="6945" w:type="dxa"/>
            <w:gridSpan w:val="9"/>
            <w:tcBorders>
              <w:top w:val="single" w:color="000000" w:sz="4" w:space="0"/>
              <w:left w:val="single" w:color="000000" w:sz="4" w:space="0"/>
              <w:bottom w:val="single" w:color="auto" w:sz="4" w:space="0"/>
              <w:right w:val="single" w:color="000000" w:sz="4" w:space="0"/>
            </w:tcBorders>
            <w:vAlign w:val="center"/>
          </w:tcPr>
          <w:p w14:paraId="211A28A2">
            <w:pPr>
              <w:autoSpaceDE w:val="0"/>
              <w:autoSpaceDN w:val="0"/>
              <w:adjustRightInd w:val="0"/>
              <w:snapToGrid w:val="0"/>
              <w:jc w:val="center"/>
              <w:rPr>
                <w:rFonts w:ascii="Times New Roman" w:hAnsi="Times New Roman" w:eastAsia="仿宋_GB2312" w:cs="Times New Roman"/>
                <w:sz w:val="24"/>
                <w:szCs w:val="24"/>
              </w:rPr>
            </w:pPr>
          </w:p>
        </w:tc>
      </w:tr>
      <w:tr w14:paraId="315618B3">
        <w:tblPrEx>
          <w:tblCellMar>
            <w:top w:w="0" w:type="dxa"/>
            <w:left w:w="0" w:type="dxa"/>
            <w:bottom w:w="0" w:type="dxa"/>
            <w:right w:w="0" w:type="dxa"/>
          </w:tblCellMar>
        </w:tblPrEx>
        <w:trPr>
          <w:trHeight w:val="1255" w:hRule="exact"/>
        </w:trPr>
        <w:tc>
          <w:tcPr>
            <w:tcW w:w="1754" w:type="dxa"/>
            <w:tcBorders>
              <w:top w:val="single" w:color="auto" w:sz="4" w:space="0"/>
              <w:left w:val="single" w:color="auto" w:sz="4" w:space="0"/>
              <w:bottom w:val="single" w:color="auto" w:sz="4" w:space="0"/>
              <w:right w:val="single" w:color="auto" w:sz="4" w:space="0"/>
            </w:tcBorders>
            <w:vAlign w:val="center"/>
          </w:tcPr>
          <w:p w14:paraId="1B8FECDA">
            <w:pPr>
              <w:autoSpaceDE w:val="0"/>
              <w:autoSpaceDN w:val="0"/>
              <w:adjustRightInd w:val="0"/>
              <w:snapToGrid w:val="0"/>
              <w:spacing w:line="360" w:lineRule="auto"/>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备注</w:t>
            </w:r>
          </w:p>
        </w:tc>
        <w:tc>
          <w:tcPr>
            <w:tcW w:w="6945" w:type="dxa"/>
            <w:gridSpan w:val="9"/>
            <w:tcBorders>
              <w:top w:val="single" w:color="auto" w:sz="4" w:space="0"/>
              <w:left w:val="single" w:color="auto" w:sz="4" w:space="0"/>
              <w:bottom w:val="single" w:color="auto" w:sz="4" w:space="0"/>
              <w:right w:val="single" w:color="auto" w:sz="4" w:space="0"/>
            </w:tcBorders>
            <w:vAlign w:val="center"/>
          </w:tcPr>
          <w:p w14:paraId="7B7E24C8">
            <w:pPr>
              <w:autoSpaceDE w:val="0"/>
              <w:autoSpaceDN w:val="0"/>
              <w:adjustRightInd w:val="0"/>
              <w:snapToGrid w:val="0"/>
              <w:spacing w:line="360" w:lineRule="auto"/>
              <w:jc w:val="center"/>
              <w:rPr>
                <w:rFonts w:ascii="Times New Roman" w:hAnsi="Times New Roman" w:eastAsia="仿宋_GB2312" w:cs="Times New Roman"/>
                <w:sz w:val="24"/>
                <w:szCs w:val="24"/>
              </w:rPr>
            </w:pPr>
          </w:p>
        </w:tc>
      </w:tr>
      <w:bookmarkEnd w:id="71"/>
      <w:bookmarkEnd w:id="72"/>
    </w:tbl>
    <w:p w14:paraId="4EFE513C">
      <w:pPr>
        <w:autoSpaceDE w:val="0"/>
        <w:autoSpaceDN w:val="0"/>
        <w:adjustRightInd w:val="0"/>
        <w:snapToGrid w:val="0"/>
        <w:spacing w:before="62" w:beforeLines="20" w:after="62" w:afterLines="20" w:line="360" w:lineRule="auto"/>
        <w:jc w:val="left"/>
        <w:rPr>
          <w:rFonts w:ascii="Times New Roman" w:hAnsi="Times New Roman" w:eastAsia="仿宋_GB2312" w:cs="Times New Roman"/>
          <w:sz w:val="24"/>
          <w:szCs w:val="24"/>
        </w:rPr>
      </w:pPr>
    </w:p>
    <w:p w14:paraId="0D7F4C35">
      <w:pPr>
        <w:autoSpaceDE w:val="0"/>
        <w:autoSpaceDN w:val="0"/>
        <w:adjustRightInd w:val="0"/>
        <w:snapToGrid w:val="0"/>
        <w:spacing w:before="62" w:beforeLines="20" w:after="62" w:afterLines="20" w:line="360" w:lineRule="auto"/>
        <w:ind w:firstLine="120" w:firstLineChars="50"/>
        <w:jc w:val="left"/>
        <w:rPr>
          <w:rFonts w:ascii="Times New Roman" w:hAnsi="Times New Roman" w:eastAsia="仿宋_GB2312" w:cs="Times New Roman"/>
          <w:sz w:val="24"/>
        </w:rPr>
      </w:pPr>
    </w:p>
    <w:p w14:paraId="679B45D3">
      <w:pPr>
        <w:widowControl/>
        <w:jc w:val="left"/>
        <w:rPr>
          <w:rFonts w:ascii="Times New Roman" w:hAnsi="Times New Roman" w:eastAsia="仿宋_GB2312" w:cs="Times New Roman"/>
          <w:sz w:val="24"/>
          <w:szCs w:val="24"/>
        </w:rPr>
      </w:pPr>
    </w:p>
    <w:p w14:paraId="4AD28ED0">
      <w:pPr>
        <w:rPr>
          <w:rFonts w:ascii="Times New Roman" w:hAnsi="Times New Roman" w:eastAsia="仿宋_GB2312" w:cs="Times New Roman"/>
          <w:b/>
          <w:sz w:val="24"/>
          <w:szCs w:val="24"/>
        </w:rPr>
      </w:pPr>
      <w:bookmarkStart w:id="73" w:name="_Toc204594911"/>
      <w:bookmarkStart w:id="74" w:name="_Toc516969106"/>
      <w:bookmarkStart w:id="75" w:name="_Toc121626298"/>
      <w:bookmarkStart w:id="76" w:name="_Toc26348"/>
      <w:bookmarkStart w:id="77" w:name="_Toc520983594"/>
      <w:r>
        <w:rPr>
          <w:rFonts w:ascii="Times New Roman" w:hAnsi="Times New Roman" w:eastAsia="仿宋_GB2312" w:cs="Times New Roman"/>
          <w:b/>
          <w:sz w:val="24"/>
          <w:szCs w:val="24"/>
        </w:rPr>
        <w:br w:type="page"/>
      </w:r>
    </w:p>
    <w:p w14:paraId="0ABD8F44">
      <w:pPr>
        <w:ind w:firstLine="640" w:firstLineChars="200"/>
        <w:rPr>
          <w:rFonts w:ascii="Times New Roman" w:hAnsi="Times New Roman" w:eastAsia="仿宋_GB2312" w:cs="Times New Roman"/>
          <w:sz w:val="32"/>
        </w:rPr>
      </w:pPr>
    </w:p>
    <w:p w14:paraId="252DE50B">
      <w:pPr>
        <w:tabs>
          <w:tab w:val="left" w:pos="4840"/>
        </w:tabs>
        <w:autoSpaceDE w:val="0"/>
        <w:autoSpaceDN w:val="0"/>
        <w:adjustRightInd w:val="0"/>
        <w:snapToGrid w:val="0"/>
        <w:spacing w:line="360" w:lineRule="auto"/>
        <w:jc w:val="center"/>
        <w:outlineLvl w:val="1"/>
        <w:rPr>
          <w:rFonts w:ascii="Times New Roman" w:hAnsi="Times New Roman" w:eastAsia="仿宋_GB2312" w:cs="Times New Roman"/>
          <w:b/>
          <w:bCs/>
          <w:sz w:val="36"/>
          <w:szCs w:val="32"/>
        </w:rPr>
      </w:pPr>
      <w:bookmarkStart w:id="78" w:name="_Toc851"/>
      <w:bookmarkStart w:id="79" w:name="_Toc19939"/>
      <w:bookmarkStart w:id="80" w:name="_Toc25362"/>
      <w:r>
        <w:rPr>
          <w:rFonts w:ascii="Times New Roman" w:hAnsi="Times New Roman" w:eastAsia="仿宋_GB2312" w:cs="Times New Roman"/>
          <w:b/>
          <w:bCs/>
          <w:sz w:val="36"/>
          <w:szCs w:val="32"/>
        </w:rPr>
        <w:t>五、授权委托书</w:t>
      </w:r>
      <w:bookmarkEnd w:id="73"/>
      <w:bookmarkEnd w:id="74"/>
      <w:bookmarkEnd w:id="75"/>
      <w:bookmarkEnd w:id="76"/>
      <w:bookmarkEnd w:id="77"/>
      <w:bookmarkEnd w:id="78"/>
      <w:bookmarkEnd w:id="79"/>
      <w:bookmarkEnd w:id="80"/>
    </w:p>
    <w:p w14:paraId="6CB89975">
      <w:pPr>
        <w:spacing w:line="360" w:lineRule="auto"/>
        <w:jc w:val="center"/>
        <w:rPr>
          <w:rFonts w:ascii="Times New Roman" w:hAnsi="Times New Roman" w:eastAsia="仿宋_GB2312" w:cs="Times New Roman"/>
          <w:b/>
          <w:sz w:val="24"/>
          <w:szCs w:val="24"/>
        </w:rPr>
      </w:pPr>
    </w:p>
    <w:p w14:paraId="00E3FBC5">
      <w:pPr>
        <w:snapToGrid w:val="0"/>
        <w:spacing w:line="360" w:lineRule="auto"/>
        <w:ind w:firstLine="480" w:firstLineChars="200"/>
        <w:jc w:val="left"/>
        <w:rPr>
          <w:rFonts w:ascii="Times New Roman" w:hAnsi="Times New Roman" w:eastAsia="仿宋_GB2312" w:cs="Times New Roman"/>
          <w:sz w:val="24"/>
          <w:szCs w:val="24"/>
        </w:rPr>
      </w:pPr>
      <w:r>
        <w:rPr>
          <w:rFonts w:ascii="Times New Roman" w:hAnsi="Times New Roman" w:eastAsia="仿宋_GB2312" w:cs="Times New Roman"/>
          <w:sz w:val="24"/>
          <w:szCs w:val="24"/>
        </w:rPr>
        <w:t>本授权书声明：</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（投标人名称）授权</w:t>
      </w:r>
      <w:r>
        <w:rPr>
          <w:rFonts w:ascii="Times New Roman" w:hAnsi="Times New Roman" w:eastAsia="仿宋_GB2312" w:cs="Times New Roman"/>
          <w:sz w:val="24"/>
          <w:szCs w:val="24"/>
          <w:u w:val="single"/>
        </w:rPr>
        <w:t xml:space="preserve">       </w:t>
      </w:r>
      <w:r>
        <w:rPr>
          <w:rFonts w:ascii="Times New Roman" w:hAnsi="Times New Roman" w:eastAsia="仿宋_GB2312" w:cs="Times New Roman"/>
          <w:sz w:val="24"/>
          <w:szCs w:val="24"/>
        </w:rPr>
        <w:t>（投标人授权代表姓名）代表我方参加</w:t>
      </w:r>
      <w:r>
        <w:rPr>
          <w:rFonts w:ascii="Times New Roman" w:hAnsi="Times New Roman" w:eastAsia="仿宋_GB2312" w:cs="Times New Roman"/>
          <w:b/>
          <w:bCs/>
          <w:sz w:val="24"/>
          <w:szCs w:val="24"/>
          <w:u w:val="single"/>
        </w:rPr>
        <w:t>合肥滨湖金融小镇</w:t>
      </w:r>
      <w:r>
        <w:rPr>
          <w:rFonts w:hint="eastAsia" w:ascii="Times New Roman" w:hAnsi="Times New Roman" w:eastAsia="仿宋_GB2312" w:cs="Times New Roman"/>
          <w:b/>
          <w:bCs/>
          <w:sz w:val="24"/>
          <w:szCs w:val="24"/>
          <w:u w:val="single"/>
        </w:rPr>
        <w:t>2026</w:t>
      </w:r>
      <w:r>
        <w:rPr>
          <w:rFonts w:ascii="Times New Roman" w:hAnsi="Times New Roman" w:eastAsia="仿宋_GB2312" w:cs="Times New Roman"/>
          <w:b/>
          <w:bCs/>
          <w:sz w:val="24"/>
          <w:szCs w:val="24"/>
          <w:u w:val="single"/>
        </w:rPr>
        <w:t>年度</w:t>
      </w:r>
      <w:r>
        <w:rPr>
          <w:rFonts w:hint="eastAsia" w:ascii="Times New Roman" w:hAnsi="Times New Roman" w:eastAsia="仿宋_GB2312" w:cs="Times New Roman"/>
          <w:b/>
          <w:bCs/>
          <w:sz w:val="24"/>
          <w:szCs w:val="24"/>
          <w:u w:val="single"/>
        </w:rPr>
        <w:t>暖通维保</w:t>
      </w:r>
      <w:r>
        <w:rPr>
          <w:rFonts w:ascii="Times New Roman" w:hAnsi="Times New Roman" w:eastAsia="仿宋_GB2312" w:cs="Times New Roman"/>
          <w:b/>
          <w:bCs/>
          <w:sz w:val="24"/>
          <w:szCs w:val="24"/>
          <w:u w:val="single"/>
        </w:rPr>
        <w:t>服务项目</w:t>
      </w:r>
      <w:r>
        <w:rPr>
          <w:rFonts w:hint="eastAsia" w:ascii="Times New Roman" w:hAnsi="Times New Roman" w:eastAsia="仿宋_GB2312" w:cs="Times New Roman"/>
          <w:bCs/>
          <w:sz w:val="24"/>
          <w:szCs w:val="24"/>
        </w:rPr>
        <w:t>采购</w:t>
      </w:r>
      <w:r>
        <w:rPr>
          <w:rFonts w:ascii="Times New Roman" w:hAnsi="Times New Roman" w:eastAsia="仿宋_GB2312" w:cs="Times New Roman"/>
          <w:bCs/>
          <w:sz w:val="24"/>
          <w:szCs w:val="24"/>
        </w:rPr>
        <w:t>活动</w:t>
      </w:r>
      <w:r>
        <w:rPr>
          <w:rFonts w:ascii="Times New Roman" w:hAnsi="Times New Roman" w:eastAsia="仿宋_GB2312" w:cs="Times New Roman"/>
          <w:sz w:val="24"/>
          <w:szCs w:val="24"/>
        </w:rPr>
        <w:t>，全权代表我方处理</w:t>
      </w:r>
      <w:r>
        <w:rPr>
          <w:rFonts w:hint="eastAsia" w:ascii="Times New Roman" w:hAnsi="Times New Roman" w:eastAsia="仿宋_GB2312" w:cs="Times New Roman"/>
          <w:sz w:val="24"/>
          <w:szCs w:val="24"/>
        </w:rPr>
        <w:t>采购</w:t>
      </w:r>
      <w:r>
        <w:rPr>
          <w:rFonts w:ascii="Times New Roman" w:hAnsi="Times New Roman" w:eastAsia="仿宋_GB2312" w:cs="Times New Roman"/>
          <w:sz w:val="24"/>
          <w:szCs w:val="24"/>
        </w:rPr>
        <w:t>过程中的一切事宜，包括但不限于：提交投标文件、参与</w:t>
      </w:r>
      <w:r>
        <w:rPr>
          <w:rFonts w:hint="eastAsia" w:ascii="Times New Roman" w:hAnsi="Times New Roman" w:eastAsia="仿宋_GB2312" w:cs="Times New Roman"/>
          <w:sz w:val="24"/>
          <w:szCs w:val="24"/>
        </w:rPr>
        <w:t>采购</w:t>
      </w:r>
      <w:r>
        <w:rPr>
          <w:rFonts w:ascii="Times New Roman" w:hAnsi="Times New Roman" w:eastAsia="仿宋_GB2312" w:cs="Times New Roman"/>
          <w:sz w:val="24"/>
          <w:szCs w:val="24"/>
        </w:rPr>
        <w:t>、签约合同等。投标人授权代表在</w:t>
      </w:r>
      <w:r>
        <w:rPr>
          <w:rFonts w:hint="eastAsia" w:ascii="Times New Roman" w:hAnsi="Times New Roman" w:eastAsia="仿宋_GB2312" w:cs="Times New Roman"/>
          <w:sz w:val="24"/>
          <w:szCs w:val="24"/>
        </w:rPr>
        <w:t>采购</w:t>
      </w:r>
      <w:r>
        <w:rPr>
          <w:rFonts w:ascii="Times New Roman" w:hAnsi="Times New Roman" w:eastAsia="仿宋_GB2312" w:cs="Times New Roman"/>
          <w:sz w:val="24"/>
          <w:szCs w:val="24"/>
        </w:rPr>
        <w:t>活动过程中所签署的一切文件和处理与之有关的一切事务，本公司均予以认可并对此承担责任。投标人授权代表无转委托权。特此授权。</w:t>
      </w:r>
    </w:p>
    <w:p w14:paraId="453E5529">
      <w:pPr>
        <w:snapToGrid w:val="0"/>
        <w:spacing w:line="360" w:lineRule="auto"/>
        <w:ind w:firstLine="480" w:firstLineChars="200"/>
        <w:jc w:val="left"/>
        <w:rPr>
          <w:rFonts w:ascii="Times New Roman" w:hAnsi="Times New Roman" w:eastAsia="仿宋_GB2312" w:cs="Times New Roman"/>
          <w:sz w:val="24"/>
          <w:szCs w:val="24"/>
        </w:rPr>
      </w:pPr>
      <w:r>
        <w:rPr>
          <w:rFonts w:ascii="Times New Roman" w:hAnsi="Times New Roman" w:eastAsia="仿宋_GB2312" w:cs="Times New Roman"/>
          <w:sz w:val="24"/>
          <w:szCs w:val="24"/>
        </w:rPr>
        <w:t>本授权书自出具之日起生效，特此声明。</w:t>
      </w:r>
    </w:p>
    <w:p w14:paraId="0355E043">
      <w:pPr>
        <w:adjustRightInd w:val="0"/>
        <w:snapToGrid w:val="0"/>
        <w:spacing w:before="156" w:beforeLines="50" w:line="560" w:lineRule="exact"/>
        <w:ind w:firstLine="482" w:firstLineChars="200"/>
        <w:rPr>
          <w:rFonts w:ascii="Times New Roman" w:hAnsi="Times New Roman" w:eastAsia="仿宋_GB2312" w:cs="Times New Roman"/>
          <w:b/>
          <w:sz w:val="24"/>
          <w:szCs w:val="24"/>
        </w:rPr>
      </w:pPr>
      <w:r>
        <w:rPr>
          <w:rFonts w:ascii="Times New Roman" w:hAnsi="Times New Roman" w:eastAsia="仿宋_GB2312" w:cs="Times New Roman"/>
          <w:b/>
          <w:sz w:val="24"/>
          <w:szCs w:val="24"/>
        </w:rPr>
        <w:t>附：投标人授权代表身份证复印件</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1"/>
      </w:tblGrid>
      <w:tr w14:paraId="7957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atLeast"/>
          <w:jc w:val="center"/>
        </w:trPr>
        <w:tc>
          <w:tcPr>
            <w:tcW w:w="6401" w:type="dxa"/>
            <w:vAlign w:val="center"/>
          </w:tcPr>
          <w:p w14:paraId="10892B88">
            <w:pPr>
              <w:adjustRightInd w:val="0"/>
              <w:snapToGrid w:val="0"/>
              <w:spacing w:line="560" w:lineRule="exact"/>
              <w:ind w:right="420" w:firstLine="480" w:firstLineChars="200"/>
              <w:jc w:val="center"/>
              <w:rPr>
                <w:rFonts w:ascii="Times New Roman" w:hAnsi="Times New Roman" w:eastAsia="仿宋_GB2312" w:cs="Times New Roman"/>
                <w:bCs/>
                <w:sz w:val="24"/>
                <w:szCs w:val="24"/>
              </w:rPr>
            </w:pPr>
            <w:r>
              <w:rPr>
                <w:rFonts w:ascii="Times New Roman" w:hAnsi="Times New Roman" w:eastAsia="仿宋_GB2312" w:cs="Times New Roman"/>
                <w:bCs/>
                <w:sz w:val="24"/>
                <w:szCs w:val="24"/>
              </w:rPr>
              <w:t>授权代表身份证正面</w:t>
            </w:r>
          </w:p>
        </w:tc>
      </w:tr>
      <w:tr w14:paraId="02F66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6" w:hRule="atLeast"/>
          <w:jc w:val="center"/>
        </w:trPr>
        <w:tc>
          <w:tcPr>
            <w:tcW w:w="6401" w:type="dxa"/>
            <w:vAlign w:val="center"/>
          </w:tcPr>
          <w:p w14:paraId="34C4F4F7">
            <w:pPr>
              <w:adjustRightInd w:val="0"/>
              <w:snapToGrid w:val="0"/>
              <w:spacing w:line="560" w:lineRule="exact"/>
              <w:ind w:right="420" w:firstLine="480" w:firstLineChars="200"/>
              <w:jc w:val="center"/>
              <w:rPr>
                <w:rFonts w:ascii="Times New Roman" w:hAnsi="Times New Roman" w:eastAsia="仿宋_GB2312" w:cs="Times New Roman"/>
                <w:bCs/>
                <w:sz w:val="24"/>
                <w:szCs w:val="24"/>
              </w:rPr>
            </w:pPr>
            <w:r>
              <w:rPr>
                <w:rFonts w:ascii="Times New Roman" w:hAnsi="Times New Roman" w:eastAsia="仿宋_GB2312" w:cs="Times New Roman"/>
                <w:bCs/>
                <w:sz w:val="24"/>
                <w:szCs w:val="24"/>
              </w:rPr>
              <w:t>授权代表身份证背面</w:t>
            </w:r>
          </w:p>
        </w:tc>
      </w:tr>
    </w:tbl>
    <w:p w14:paraId="42DEB1DA">
      <w:pPr>
        <w:snapToGrid w:val="0"/>
        <w:spacing w:line="360" w:lineRule="auto"/>
        <w:ind w:firstLine="480" w:firstLineChars="200"/>
        <w:jc w:val="left"/>
        <w:rPr>
          <w:rFonts w:ascii="Times New Roman" w:hAnsi="Times New Roman" w:eastAsia="仿宋_GB2312" w:cs="Times New Roman"/>
          <w:sz w:val="24"/>
          <w:szCs w:val="24"/>
        </w:rPr>
      </w:pPr>
    </w:p>
    <w:p w14:paraId="7459DF5F">
      <w:pPr>
        <w:snapToGrid w:val="0"/>
        <w:spacing w:line="360" w:lineRule="auto"/>
        <w:ind w:firstLine="480" w:firstLineChars="200"/>
        <w:jc w:val="left"/>
        <w:rPr>
          <w:rFonts w:ascii="Times New Roman" w:hAnsi="Times New Roman" w:eastAsia="仿宋_GB2312" w:cs="Times New Roman"/>
          <w:sz w:val="24"/>
          <w:szCs w:val="24"/>
          <w:u w:val="single"/>
        </w:rPr>
      </w:pPr>
      <w:r>
        <w:rPr>
          <w:rFonts w:ascii="Times New Roman" w:hAnsi="Times New Roman" w:eastAsia="仿宋_GB2312" w:cs="Times New Roman"/>
          <w:sz w:val="24"/>
          <w:szCs w:val="24"/>
        </w:rPr>
        <w:t>授权代表联系方式：</w:t>
      </w:r>
      <w:r>
        <w:rPr>
          <w:rFonts w:ascii="Times New Roman" w:hAnsi="Times New Roman" w:eastAsia="仿宋_GB2312" w:cs="Times New Roman"/>
          <w:sz w:val="24"/>
          <w:szCs w:val="24"/>
          <w:u w:val="single"/>
        </w:rPr>
        <w:t xml:space="preserve">          （请填写手机号码）</w:t>
      </w:r>
    </w:p>
    <w:p w14:paraId="36DB34ED">
      <w:pPr>
        <w:snapToGrid w:val="0"/>
        <w:spacing w:line="360" w:lineRule="auto"/>
        <w:ind w:firstLine="480" w:firstLineChars="200"/>
        <w:jc w:val="left"/>
        <w:rPr>
          <w:rFonts w:ascii="Times New Roman" w:hAnsi="Times New Roman" w:eastAsia="仿宋_GB2312" w:cs="Times New Roman"/>
          <w:sz w:val="24"/>
          <w:szCs w:val="24"/>
        </w:rPr>
      </w:pPr>
    </w:p>
    <w:p w14:paraId="128A33DA">
      <w:pPr>
        <w:spacing w:line="360" w:lineRule="auto"/>
        <w:rPr>
          <w:rFonts w:ascii="Times New Roman" w:hAnsi="Times New Roman" w:eastAsia="仿宋_GB2312" w:cs="Times New Roman"/>
          <w:sz w:val="24"/>
          <w:szCs w:val="24"/>
        </w:rPr>
      </w:pPr>
    </w:p>
    <w:p w14:paraId="5AF3FE2C">
      <w:pPr>
        <w:spacing w:line="360" w:lineRule="auto"/>
        <w:ind w:firstLine="3840" w:firstLineChars="1600"/>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投标人公章：</w:t>
      </w:r>
      <w:r>
        <w:rPr>
          <w:rFonts w:ascii="Times New Roman" w:hAnsi="Times New Roman" w:eastAsia="仿宋_GB2312" w:cs="Times New Roman"/>
          <w:kern w:val="2"/>
          <w:sz w:val="24"/>
          <w:szCs w:val="24"/>
          <w:u w:val="single"/>
        </w:rPr>
        <w:t xml:space="preserve">                     </w:t>
      </w:r>
    </w:p>
    <w:p w14:paraId="5D6ABEDD">
      <w:pPr>
        <w:spacing w:line="360" w:lineRule="auto"/>
        <w:ind w:firstLine="3840" w:firstLineChars="1600"/>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日      期：</w:t>
      </w:r>
      <w:r>
        <w:rPr>
          <w:rFonts w:ascii="Times New Roman" w:hAnsi="Times New Roman" w:eastAsia="仿宋_GB2312" w:cs="Times New Roman"/>
          <w:kern w:val="2"/>
          <w:sz w:val="24"/>
          <w:szCs w:val="24"/>
          <w:u w:val="single"/>
        </w:rPr>
        <w:t xml:space="preserve">                     </w:t>
      </w:r>
    </w:p>
    <w:p w14:paraId="63291F2A">
      <w:pPr>
        <w:snapToGrid w:val="0"/>
        <w:spacing w:line="360" w:lineRule="auto"/>
        <w:jc w:val="left"/>
        <w:rPr>
          <w:rFonts w:ascii="Times New Roman" w:hAnsi="Times New Roman" w:eastAsia="仿宋_GB2312" w:cs="Times New Roman"/>
          <w:sz w:val="24"/>
          <w:szCs w:val="24"/>
        </w:rPr>
      </w:pPr>
      <w:r>
        <w:rPr>
          <w:rFonts w:ascii="Times New Roman" w:hAnsi="Times New Roman" w:eastAsia="仿宋_GB2312" w:cs="Times New Roman"/>
          <w:sz w:val="24"/>
          <w:szCs w:val="24"/>
        </w:rPr>
        <w:t>注：</w:t>
      </w:r>
    </w:p>
    <w:p w14:paraId="3B9D8A44">
      <w:pPr>
        <w:snapToGrid w:val="0"/>
        <w:spacing w:line="360" w:lineRule="auto"/>
        <w:jc w:val="left"/>
        <w:rPr>
          <w:rFonts w:ascii="Times New Roman" w:hAnsi="Times New Roman" w:eastAsia="仿宋_GB2312" w:cs="Times New Roman"/>
          <w:sz w:val="24"/>
          <w:szCs w:val="24"/>
        </w:rPr>
      </w:pPr>
      <w:r>
        <w:rPr>
          <w:rFonts w:ascii="Times New Roman" w:hAnsi="Times New Roman" w:eastAsia="仿宋_GB2312" w:cs="Times New Roman"/>
          <w:b/>
          <w:bCs/>
          <w:sz w:val="24"/>
          <w:szCs w:val="24"/>
        </w:rPr>
        <w:t>1.本项目只允许有唯一的投标人授权代表</w:t>
      </w:r>
      <w:r>
        <w:rPr>
          <w:rFonts w:ascii="Times New Roman" w:hAnsi="Times New Roman" w:eastAsia="仿宋_GB2312" w:cs="Times New Roman"/>
          <w:sz w:val="24"/>
          <w:szCs w:val="24"/>
        </w:rPr>
        <w:t>；</w:t>
      </w:r>
    </w:p>
    <w:p w14:paraId="25CE1DC8">
      <w:pPr>
        <w:spacing w:line="360" w:lineRule="auto"/>
        <w:jc w:val="left"/>
        <w:rPr>
          <w:rFonts w:ascii="Times New Roman" w:hAnsi="Times New Roman" w:eastAsia="仿宋_GB2312" w:cs="Times New Roman"/>
          <w:sz w:val="24"/>
          <w:szCs w:val="24"/>
        </w:rPr>
      </w:pPr>
      <w:r>
        <w:rPr>
          <w:rFonts w:ascii="Times New Roman" w:hAnsi="Times New Roman" w:eastAsia="仿宋_GB2312" w:cs="Times New Roman"/>
          <w:sz w:val="24"/>
          <w:szCs w:val="24"/>
        </w:rPr>
        <w:t>2.法定代表人参加</w:t>
      </w:r>
      <w:r>
        <w:rPr>
          <w:rFonts w:hint="eastAsia" w:ascii="Times New Roman" w:hAnsi="Times New Roman" w:eastAsia="仿宋_GB2312" w:cs="Times New Roman"/>
          <w:sz w:val="24"/>
          <w:szCs w:val="24"/>
        </w:rPr>
        <w:t>采购</w:t>
      </w:r>
      <w:r>
        <w:rPr>
          <w:rFonts w:ascii="Times New Roman" w:hAnsi="Times New Roman" w:eastAsia="仿宋_GB2312" w:cs="Times New Roman"/>
          <w:sz w:val="24"/>
          <w:szCs w:val="24"/>
        </w:rPr>
        <w:t>的无需提供授权书，仅需提供法定代表人身份证复印件（正反面）。</w:t>
      </w:r>
    </w:p>
    <w:p w14:paraId="6F595BA4">
      <w:pPr>
        <w:widowControl/>
        <w:jc w:val="left"/>
        <w:rPr>
          <w:rFonts w:ascii="Times New Roman" w:hAnsi="Times New Roman" w:eastAsia="仿宋_GB2312" w:cs="Times New Roman"/>
          <w:sz w:val="24"/>
          <w:szCs w:val="24"/>
        </w:rPr>
      </w:pPr>
      <w:r>
        <w:rPr>
          <w:rFonts w:ascii="Times New Roman" w:hAnsi="Times New Roman" w:eastAsia="仿宋_GB2312" w:cs="Times New Roman"/>
          <w:sz w:val="24"/>
          <w:szCs w:val="24"/>
        </w:rPr>
        <w:br w:type="page"/>
      </w:r>
    </w:p>
    <w:p w14:paraId="521DA88D">
      <w:pPr>
        <w:tabs>
          <w:tab w:val="left" w:pos="4840"/>
        </w:tabs>
        <w:autoSpaceDE w:val="0"/>
        <w:autoSpaceDN w:val="0"/>
        <w:adjustRightInd w:val="0"/>
        <w:snapToGrid w:val="0"/>
        <w:spacing w:line="360" w:lineRule="auto"/>
        <w:jc w:val="center"/>
        <w:outlineLvl w:val="1"/>
        <w:rPr>
          <w:rFonts w:ascii="Times New Roman" w:hAnsi="Times New Roman" w:eastAsia="仿宋_GB2312" w:cs="Times New Roman"/>
          <w:b/>
          <w:bCs/>
          <w:sz w:val="36"/>
          <w:szCs w:val="32"/>
        </w:rPr>
      </w:pPr>
      <w:bookmarkStart w:id="81" w:name="_Toc23707"/>
      <w:bookmarkStart w:id="82" w:name="_Toc18256"/>
      <w:bookmarkStart w:id="83" w:name="_Toc19409"/>
      <w:bookmarkStart w:id="84" w:name="_Toc18208"/>
      <w:r>
        <w:rPr>
          <w:rFonts w:ascii="Times New Roman" w:hAnsi="Times New Roman" w:eastAsia="仿宋_GB2312" w:cs="Times New Roman"/>
          <w:b/>
          <w:bCs/>
          <w:sz w:val="36"/>
          <w:szCs w:val="32"/>
        </w:rPr>
        <w:t>六、法定代表人身份证明书</w:t>
      </w:r>
      <w:bookmarkEnd w:id="81"/>
      <w:bookmarkEnd w:id="82"/>
      <w:bookmarkEnd w:id="83"/>
      <w:bookmarkEnd w:id="84"/>
    </w:p>
    <w:p w14:paraId="56D7FA5E">
      <w:pPr>
        <w:autoSpaceDE w:val="0"/>
        <w:autoSpaceDN w:val="0"/>
        <w:adjustRightInd w:val="0"/>
        <w:spacing w:line="360" w:lineRule="auto"/>
        <w:jc w:val="center"/>
        <w:rPr>
          <w:rFonts w:ascii="Times New Roman" w:hAnsi="Times New Roman" w:eastAsia="仿宋_GB2312" w:cs="Times New Roman"/>
          <w:b/>
          <w:kern w:val="2"/>
          <w:sz w:val="24"/>
          <w:szCs w:val="24"/>
          <w:lang w:val="zh-CN"/>
        </w:rPr>
      </w:pPr>
    </w:p>
    <w:p w14:paraId="36ACDD7D">
      <w:pPr>
        <w:adjustRightInd w:val="0"/>
        <w:snapToGrid w:val="0"/>
        <w:spacing w:line="360" w:lineRule="auto"/>
        <w:ind w:firstLine="480" w:firstLineChars="200"/>
        <w:jc w:val="left"/>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单位名称：</w:t>
      </w:r>
      <w:r>
        <w:rPr>
          <w:rFonts w:ascii="Times New Roman" w:hAnsi="Times New Roman" w:eastAsia="仿宋_GB2312" w:cs="Times New Roman"/>
          <w:kern w:val="2"/>
          <w:sz w:val="24"/>
          <w:szCs w:val="24"/>
          <w:u w:val="single"/>
        </w:rPr>
        <w:t xml:space="preserve">                                          </w:t>
      </w:r>
    </w:p>
    <w:p w14:paraId="20B9C91F">
      <w:pPr>
        <w:adjustRightInd w:val="0"/>
        <w:snapToGrid w:val="0"/>
        <w:spacing w:line="360" w:lineRule="auto"/>
        <w:ind w:firstLine="480" w:firstLineChars="200"/>
        <w:jc w:val="left"/>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单位性质：</w:t>
      </w:r>
      <w:r>
        <w:rPr>
          <w:rFonts w:ascii="Times New Roman" w:hAnsi="Times New Roman" w:eastAsia="仿宋_GB2312" w:cs="Times New Roman"/>
          <w:kern w:val="2"/>
          <w:sz w:val="24"/>
          <w:szCs w:val="24"/>
          <w:u w:val="single"/>
        </w:rPr>
        <w:t xml:space="preserve">                                          </w:t>
      </w:r>
    </w:p>
    <w:p w14:paraId="12657365">
      <w:pPr>
        <w:adjustRightInd w:val="0"/>
        <w:snapToGrid w:val="0"/>
        <w:spacing w:line="360" w:lineRule="auto"/>
        <w:ind w:firstLine="480" w:firstLineChars="200"/>
        <w:jc w:val="left"/>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地    址：</w:t>
      </w:r>
      <w:r>
        <w:rPr>
          <w:rFonts w:ascii="Times New Roman" w:hAnsi="Times New Roman" w:eastAsia="仿宋_GB2312" w:cs="Times New Roman"/>
          <w:kern w:val="2"/>
          <w:sz w:val="24"/>
          <w:szCs w:val="24"/>
          <w:u w:val="single"/>
        </w:rPr>
        <w:t xml:space="preserve">                                          </w:t>
      </w:r>
    </w:p>
    <w:p w14:paraId="5908A7F5">
      <w:pPr>
        <w:adjustRightInd w:val="0"/>
        <w:snapToGrid w:val="0"/>
        <w:spacing w:line="360" w:lineRule="auto"/>
        <w:ind w:firstLine="480" w:firstLineChars="200"/>
        <w:jc w:val="left"/>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成立时间：</w:t>
      </w:r>
      <w:r>
        <w:rPr>
          <w:rFonts w:ascii="Times New Roman" w:hAnsi="Times New Roman" w:eastAsia="仿宋_GB2312" w:cs="Times New Roman"/>
          <w:kern w:val="2"/>
          <w:sz w:val="24"/>
          <w:szCs w:val="24"/>
          <w:u w:val="single"/>
        </w:rPr>
        <w:t xml:space="preserve">              </w:t>
      </w:r>
      <w:r>
        <w:rPr>
          <w:rFonts w:ascii="Times New Roman" w:hAnsi="Times New Roman" w:eastAsia="仿宋_GB2312" w:cs="Times New Roman"/>
          <w:kern w:val="2"/>
          <w:sz w:val="24"/>
          <w:szCs w:val="24"/>
        </w:rPr>
        <w:t>年</w:t>
      </w:r>
      <w:r>
        <w:rPr>
          <w:rFonts w:ascii="Times New Roman" w:hAnsi="Times New Roman" w:eastAsia="仿宋_GB2312" w:cs="Times New Roman"/>
          <w:kern w:val="2"/>
          <w:sz w:val="24"/>
          <w:szCs w:val="24"/>
          <w:u w:val="single"/>
        </w:rPr>
        <w:t xml:space="preserve">         </w:t>
      </w:r>
      <w:r>
        <w:rPr>
          <w:rFonts w:ascii="Times New Roman" w:hAnsi="Times New Roman" w:eastAsia="仿宋_GB2312" w:cs="Times New Roman"/>
          <w:kern w:val="2"/>
          <w:sz w:val="24"/>
          <w:szCs w:val="24"/>
        </w:rPr>
        <w:t>月</w:t>
      </w:r>
      <w:r>
        <w:rPr>
          <w:rFonts w:ascii="Times New Roman" w:hAnsi="Times New Roman" w:eastAsia="仿宋_GB2312" w:cs="Times New Roman"/>
          <w:kern w:val="2"/>
          <w:sz w:val="24"/>
          <w:szCs w:val="24"/>
          <w:u w:val="single"/>
        </w:rPr>
        <w:t xml:space="preserve">        </w:t>
      </w:r>
      <w:r>
        <w:rPr>
          <w:rFonts w:ascii="Times New Roman" w:hAnsi="Times New Roman" w:eastAsia="仿宋_GB2312" w:cs="Times New Roman"/>
          <w:kern w:val="2"/>
          <w:sz w:val="24"/>
          <w:szCs w:val="24"/>
        </w:rPr>
        <w:t>日</w:t>
      </w:r>
    </w:p>
    <w:p w14:paraId="3C2039AC">
      <w:pPr>
        <w:adjustRightInd w:val="0"/>
        <w:snapToGrid w:val="0"/>
        <w:spacing w:line="360" w:lineRule="auto"/>
        <w:ind w:firstLine="480" w:firstLineChars="200"/>
        <w:jc w:val="left"/>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经营期限：</w:t>
      </w:r>
      <w:r>
        <w:rPr>
          <w:rFonts w:ascii="Times New Roman" w:hAnsi="Times New Roman" w:eastAsia="仿宋_GB2312" w:cs="Times New Roman"/>
          <w:kern w:val="2"/>
          <w:sz w:val="24"/>
          <w:szCs w:val="24"/>
          <w:u w:val="single"/>
        </w:rPr>
        <w:t xml:space="preserve">                                          </w:t>
      </w:r>
    </w:p>
    <w:p w14:paraId="3B5142E4">
      <w:pPr>
        <w:adjustRightInd w:val="0"/>
        <w:snapToGrid w:val="0"/>
        <w:spacing w:line="360" w:lineRule="auto"/>
        <w:ind w:firstLine="480" w:firstLineChars="200"/>
        <w:jc w:val="left"/>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姓名：</w:t>
      </w:r>
      <w:r>
        <w:rPr>
          <w:rFonts w:ascii="Times New Roman" w:hAnsi="Times New Roman" w:eastAsia="仿宋_GB2312" w:cs="Times New Roman"/>
          <w:kern w:val="2"/>
          <w:sz w:val="24"/>
          <w:szCs w:val="24"/>
          <w:u w:val="single"/>
        </w:rPr>
        <w:t xml:space="preserve">        </w:t>
      </w:r>
      <w:r>
        <w:rPr>
          <w:rFonts w:ascii="Times New Roman" w:hAnsi="Times New Roman" w:eastAsia="仿宋_GB2312" w:cs="Times New Roman"/>
          <w:kern w:val="2"/>
          <w:sz w:val="24"/>
          <w:szCs w:val="24"/>
        </w:rPr>
        <w:t xml:space="preserve">系  </w:t>
      </w:r>
      <w:r>
        <w:rPr>
          <w:rFonts w:ascii="Times New Roman" w:hAnsi="Times New Roman" w:eastAsia="仿宋_GB2312" w:cs="Times New Roman"/>
          <w:kern w:val="2"/>
          <w:sz w:val="24"/>
          <w:szCs w:val="24"/>
          <w:u w:val="single"/>
        </w:rPr>
        <w:t xml:space="preserve">   （投标人单位名称）       </w:t>
      </w:r>
      <w:r>
        <w:rPr>
          <w:rFonts w:ascii="Times New Roman" w:hAnsi="Times New Roman" w:eastAsia="仿宋_GB2312" w:cs="Times New Roman"/>
          <w:kern w:val="2"/>
          <w:sz w:val="24"/>
          <w:szCs w:val="24"/>
        </w:rPr>
        <w:t>的法定代表人。</w:t>
      </w:r>
    </w:p>
    <w:p w14:paraId="378002A4">
      <w:pPr>
        <w:spacing w:before="62" w:beforeLines="20" w:after="62" w:afterLines="20" w:line="540" w:lineRule="exact"/>
        <w:ind w:firstLine="610"/>
        <w:rPr>
          <w:rFonts w:ascii="Times New Roman" w:hAnsi="Times New Roman" w:eastAsia="仿宋_GB2312" w:cs="Times New Roman"/>
          <w:kern w:val="2"/>
          <w:sz w:val="24"/>
          <w:szCs w:val="24"/>
        </w:rPr>
      </w:pPr>
    </w:p>
    <w:p w14:paraId="44F210F0">
      <w:pPr>
        <w:spacing w:before="62" w:beforeLines="20" w:after="62" w:afterLines="20" w:line="540" w:lineRule="exact"/>
        <w:ind w:left="400" w:leftChars="200" w:firstLine="240" w:firstLineChars="100"/>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特此证明。</w:t>
      </w:r>
    </w:p>
    <w:p w14:paraId="1580AC58">
      <w:pPr>
        <w:tabs>
          <w:tab w:val="left" w:pos="720"/>
          <w:tab w:val="left" w:pos="900"/>
        </w:tabs>
        <w:spacing w:before="62" w:beforeLines="20" w:after="62" w:afterLines="20" w:line="540" w:lineRule="exact"/>
        <w:ind w:firstLine="480" w:firstLineChars="200"/>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附：法定代表人身份证扫描件</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1"/>
      </w:tblGrid>
      <w:tr w14:paraId="01769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atLeast"/>
          <w:jc w:val="center"/>
        </w:trPr>
        <w:tc>
          <w:tcPr>
            <w:tcW w:w="6401" w:type="dxa"/>
            <w:vAlign w:val="center"/>
          </w:tcPr>
          <w:p w14:paraId="046067B1">
            <w:pPr>
              <w:tabs>
                <w:tab w:val="left" w:pos="720"/>
                <w:tab w:val="left" w:pos="900"/>
              </w:tabs>
              <w:spacing w:before="62" w:beforeLines="20" w:after="62" w:afterLines="20" w:line="540" w:lineRule="exact"/>
              <w:ind w:firstLine="480" w:firstLineChars="200"/>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法定代表人身份证正面</w:t>
            </w:r>
          </w:p>
        </w:tc>
      </w:tr>
      <w:tr w14:paraId="24609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6" w:hRule="atLeast"/>
          <w:jc w:val="center"/>
        </w:trPr>
        <w:tc>
          <w:tcPr>
            <w:tcW w:w="6401" w:type="dxa"/>
            <w:vAlign w:val="center"/>
          </w:tcPr>
          <w:p w14:paraId="3E46275B">
            <w:pPr>
              <w:tabs>
                <w:tab w:val="left" w:pos="720"/>
                <w:tab w:val="left" w:pos="900"/>
              </w:tabs>
              <w:spacing w:before="62" w:beforeLines="20" w:after="62" w:afterLines="20" w:line="540" w:lineRule="exact"/>
              <w:ind w:firstLine="480" w:firstLineChars="200"/>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法定代表人身份证背面</w:t>
            </w:r>
          </w:p>
        </w:tc>
      </w:tr>
    </w:tbl>
    <w:p w14:paraId="29C5AED3">
      <w:pPr>
        <w:tabs>
          <w:tab w:val="left" w:pos="720"/>
          <w:tab w:val="left" w:pos="900"/>
        </w:tabs>
        <w:spacing w:before="62" w:beforeLines="20" w:after="62" w:afterLines="20" w:line="540" w:lineRule="exact"/>
        <w:ind w:firstLine="480" w:firstLineChars="200"/>
        <w:rPr>
          <w:rFonts w:ascii="Times New Roman" w:hAnsi="Times New Roman" w:eastAsia="仿宋_GB2312" w:cs="Times New Roman"/>
          <w:kern w:val="2"/>
          <w:sz w:val="24"/>
          <w:szCs w:val="24"/>
        </w:rPr>
      </w:pPr>
    </w:p>
    <w:p w14:paraId="1FD09578">
      <w:pPr>
        <w:tabs>
          <w:tab w:val="left" w:pos="720"/>
          <w:tab w:val="left" w:pos="900"/>
        </w:tabs>
        <w:spacing w:before="62" w:beforeLines="20" w:after="62" w:afterLines="20" w:line="540" w:lineRule="exact"/>
        <w:ind w:firstLine="4560" w:firstLineChars="1900"/>
        <w:rPr>
          <w:rFonts w:ascii="Times New Roman" w:hAnsi="Times New Roman" w:eastAsia="仿宋_GB2312" w:cs="Times New Roman"/>
          <w:kern w:val="2"/>
          <w:sz w:val="24"/>
          <w:szCs w:val="24"/>
        </w:rPr>
      </w:pPr>
    </w:p>
    <w:p w14:paraId="2002D4A4">
      <w:pPr>
        <w:spacing w:line="360" w:lineRule="auto"/>
        <w:ind w:firstLine="3840" w:firstLineChars="1600"/>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投标人公章：</w:t>
      </w:r>
      <w:r>
        <w:rPr>
          <w:rFonts w:ascii="Times New Roman" w:hAnsi="Times New Roman" w:eastAsia="仿宋_GB2312" w:cs="Times New Roman"/>
          <w:kern w:val="2"/>
          <w:sz w:val="24"/>
          <w:szCs w:val="24"/>
          <w:u w:val="single"/>
        </w:rPr>
        <w:t xml:space="preserve">                     </w:t>
      </w:r>
    </w:p>
    <w:p w14:paraId="27A46C53">
      <w:pPr>
        <w:spacing w:line="360" w:lineRule="auto"/>
        <w:ind w:firstLine="3840" w:firstLineChars="1600"/>
        <w:rPr>
          <w:rFonts w:ascii="Times New Roman" w:hAnsi="Times New Roman" w:eastAsia="仿宋_GB2312" w:cs="Times New Roman"/>
          <w:kern w:val="2"/>
          <w:sz w:val="24"/>
          <w:szCs w:val="24"/>
        </w:rPr>
      </w:pPr>
      <w:r>
        <w:rPr>
          <w:rFonts w:ascii="Times New Roman" w:hAnsi="Times New Roman" w:eastAsia="仿宋_GB2312" w:cs="Times New Roman"/>
          <w:kern w:val="2"/>
          <w:sz w:val="24"/>
          <w:szCs w:val="24"/>
        </w:rPr>
        <w:t>日      期：</w:t>
      </w:r>
      <w:r>
        <w:rPr>
          <w:rFonts w:ascii="Times New Roman" w:hAnsi="Times New Roman" w:eastAsia="仿宋_GB2312" w:cs="Times New Roman"/>
          <w:kern w:val="2"/>
          <w:sz w:val="24"/>
          <w:szCs w:val="24"/>
          <w:u w:val="single"/>
        </w:rPr>
        <w:t xml:space="preserve">                     </w:t>
      </w:r>
    </w:p>
    <w:p w14:paraId="69DC7056">
      <w:pPr>
        <w:widowControl/>
        <w:jc w:val="left"/>
        <w:rPr>
          <w:rFonts w:ascii="Times New Roman" w:hAnsi="Times New Roman" w:eastAsia="仿宋_GB2312" w:cs="Times New Roman"/>
          <w:b/>
          <w:bCs/>
          <w:kern w:val="2"/>
          <w:sz w:val="24"/>
          <w:szCs w:val="24"/>
        </w:rPr>
      </w:pPr>
      <w:r>
        <w:rPr>
          <w:rFonts w:ascii="Times New Roman" w:hAnsi="Times New Roman" w:eastAsia="仿宋_GB2312" w:cs="Times New Roman"/>
          <w:kern w:val="2"/>
          <w:sz w:val="24"/>
          <w:szCs w:val="24"/>
        </w:rPr>
        <w:br w:type="page"/>
      </w:r>
    </w:p>
    <w:p w14:paraId="48CE7852">
      <w:pPr>
        <w:tabs>
          <w:tab w:val="left" w:pos="4840"/>
        </w:tabs>
        <w:autoSpaceDE w:val="0"/>
        <w:autoSpaceDN w:val="0"/>
        <w:adjustRightInd w:val="0"/>
        <w:snapToGrid w:val="0"/>
        <w:spacing w:line="360" w:lineRule="auto"/>
        <w:jc w:val="center"/>
        <w:outlineLvl w:val="1"/>
        <w:rPr>
          <w:rFonts w:ascii="Times New Roman" w:hAnsi="Times New Roman" w:eastAsia="仿宋_GB2312" w:cs="Times New Roman"/>
          <w:b/>
          <w:bCs/>
          <w:sz w:val="36"/>
          <w:szCs w:val="32"/>
        </w:rPr>
      </w:pPr>
      <w:bookmarkStart w:id="85" w:name="_Toc26791"/>
      <w:bookmarkStart w:id="86" w:name="_Toc14844"/>
      <w:bookmarkStart w:id="87" w:name="_Toc5905"/>
      <w:bookmarkStart w:id="88" w:name="_Toc9278"/>
      <w:r>
        <w:rPr>
          <w:rFonts w:ascii="Times New Roman" w:hAnsi="Times New Roman" w:eastAsia="仿宋_GB2312" w:cs="Times New Roman"/>
          <w:b/>
          <w:bCs/>
          <w:sz w:val="36"/>
          <w:szCs w:val="32"/>
        </w:rPr>
        <w:t>七、投标业绩</w:t>
      </w:r>
      <w:bookmarkEnd w:id="85"/>
      <w:bookmarkEnd w:id="86"/>
      <w:bookmarkEnd w:id="87"/>
      <w:bookmarkEnd w:id="88"/>
    </w:p>
    <w:p w14:paraId="33EABCE7">
      <w:pPr>
        <w:numPr>
          <w:ilvl w:val="0"/>
          <w:numId w:val="4"/>
        </w:numPr>
        <w:adjustRightInd w:val="0"/>
        <w:snapToGrid w:val="0"/>
        <w:spacing w:line="360" w:lineRule="auto"/>
        <w:ind w:firstLine="482" w:firstLineChars="200"/>
        <w:rPr>
          <w:rFonts w:ascii="Times New Roman" w:hAnsi="Times New Roman" w:eastAsia="仿宋_GB2312" w:cs="Times New Roman"/>
          <w:b/>
          <w:bCs/>
          <w:sz w:val="24"/>
          <w:szCs w:val="24"/>
        </w:rPr>
      </w:pPr>
      <w:r>
        <w:rPr>
          <w:rFonts w:ascii="Times New Roman" w:hAnsi="Times New Roman" w:eastAsia="仿宋_GB2312" w:cs="Times New Roman"/>
          <w:b/>
          <w:bCs/>
          <w:sz w:val="24"/>
          <w:szCs w:val="24"/>
        </w:rPr>
        <w:t>投标资格业绩</w:t>
      </w:r>
    </w:p>
    <w:p w14:paraId="4F5DBEF6">
      <w:pPr>
        <w:adjustRightInd w:val="0"/>
        <w:snapToGrid w:val="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投标人应按下列规定提供业绩证明资料：</w:t>
      </w:r>
    </w:p>
    <w:p w14:paraId="5A73C36D">
      <w:pPr>
        <w:adjustRightInd w:val="0"/>
        <w:snapToGrid w:val="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1.投标人提供自202</w:t>
      </w:r>
      <w:r>
        <w:rPr>
          <w:rFonts w:hint="eastAsia" w:ascii="Times New Roman" w:hAnsi="Times New Roman" w:eastAsia="仿宋_GB2312" w:cs="Times New Roman"/>
          <w:sz w:val="24"/>
          <w:szCs w:val="24"/>
        </w:rPr>
        <w:t>3</w:t>
      </w:r>
      <w:r>
        <w:rPr>
          <w:rFonts w:ascii="Times New Roman" w:hAnsi="Times New Roman" w:eastAsia="仿宋_GB2312" w:cs="Times New Roman"/>
          <w:sz w:val="24"/>
          <w:szCs w:val="24"/>
        </w:rPr>
        <w:t>年1月1日以来（以合同签订时间为准）单个合同总金额不少于</w:t>
      </w:r>
      <w:r>
        <w:rPr>
          <w:rFonts w:hint="eastAsia" w:ascii="Times New Roman" w:hAnsi="Times New Roman" w:eastAsia="仿宋_GB2312" w:cs="Times New Roman"/>
          <w:sz w:val="24"/>
          <w:szCs w:val="24"/>
        </w:rPr>
        <w:t>3.5</w:t>
      </w:r>
      <w:r>
        <w:rPr>
          <w:rFonts w:ascii="Times New Roman" w:hAnsi="Times New Roman" w:eastAsia="仿宋_GB2312" w:cs="Times New Roman"/>
          <w:sz w:val="24"/>
          <w:szCs w:val="24"/>
        </w:rPr>
        <w:t>万元暖通维保项目业绩。</w:t>
      </w:r>
    </w:p>
    <w:p w14:paraId="261D0132">
      <w:pPr>
        <w:adjustRightInd w:val="0"/>
        <w:snapToGrid w:val="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2.已签订合同但尚未实施的业绩不予认可。即截至</w:t>
      </w:r>
      <w:r>
        <w:rPr>
          <w:rFonts w:hint="eastAsia" w:ascii="Times New Roman" w:hAnsi="Times New Roman" w:eastAsia="仿宋_GB2312" w:cs="Times New Roman"/>
          <w:sz w:val="24"/>
          <w:szCs w:val="24"/>
        </w:rPr>
        <w:t>采购</w:t>
      </w:r>
      <w:r>
        <w:rPr>
          <w:rFonts w:ascii="Times New Roman" w:hAnsi="Times New Roman" w:eastAsia="仿宋_GB2312" w:cs="Times New Roman"/>
          <w:sz w:val="24"/>
          <w:szCs w:val="24"/>
        </w:rPr>
        <w:t>截止时间，项目如存在目前尚未开始履约、人员进场但尚未实质性开展、处于暂停等情况的，该业绩不予认可。</w:t>
      </w:r>
    </w:p>
    <w:p w14:paraId="41C3916A">
      <w:pPr>
        <w:adjustRightInd w:val="0"/>
        <w:snapToGrid w:val="0"/>
        <w:spacing w:line="360" w:lineRule="auto"/>
        <w:ind w:firstLine="480" w:firstLineChars="200"/>
        <w:rPr>
          <w:rFonts w:ascii="Times New Roman" w:hAnsi="Times New Roman" w:eastAsia="仿宋_GB2312" w:cs="Times New Roman"/>
          <w:sz w:val="24"/>
          <w:szCs w:val="24"/>
        </w:rPr>
      </w:pPr>
      <w:r>
        <w:rPr>
          <w:rFonts w:ascii="Times New Roman" w:hAnsi="Times New Roman" w:eastAsia="仿宋_GB2312" w:cs="Times New Roman"/>
          <w:sz w:val="24"/>
          <w:szCs w:val="24"/>
        </w:rPr>
        <w:t>注：（1）以上涉及的证明资料信息应完整或能充分反映评审因素。如未能明确反映评审因素的（如合同总金额等），应另附业主（或合同甲方）盖章证明材料予以明确说明，否则评审小组不予认可。</w:t>
      </w:r>
    </w:p>
    <w:p w14:paraId="06AE5678">
      <w:pPr>
        <w:spacing w:line="360" w:lineRule="auto"/>
        <w:ind w:right="480" w:firstLine="4680" w:firstLineChars="1950"/>
        <w:rPr>
          <w:rFonts w:ascii="Times New Roman" w:hAnsi="Times New Roman" w:eastAsia="仿宋_GB2312" w:cs="Times New Roman"/>
          <w:sz w:val="24"/>
          <w:szCs w:val="24"/>
        </w:rPr>
      </w:pPr>
    </w:p>
    <w:p w14:paraId="6937ED98">
      <w:pPr>
        <w:widowControl/>
        <w:jc w:val="left"/>
        <w:rPr>
          <w:rFonts w:ascii="Times New Roman" w:hAnsi="Times New Roman" w:eastAsia="仿宋_GB2312" w:cs="Times New Roman"/>
          <w:sz w:val="24"/>
          <w:szCs w:val="24"/>
        </w:rPr>
      </w:pPr>
      <w:r>
        <w:rPr>
          <w:rFonts w:ascii="Times New Roman" w:hAnsi="Times New Roman" w:eastAsia="仿宋_GB2312" w:cs="Times New Roman"/>
          <w:sz w:val="24"/>
          <w:szCs w:val="24"/>
        </w:rPr>
        <w:br w:type="page"/>
      </w:r>
    </w:p>
    <w:p w14:paraId="21A2BC4F">
      <w:pPr>
        <w:tabs>
          <w:tab w:val="left" w:pos="4840"/>
        </w:tabs>
        <w:autoSpaceDE w:val="0"/>
        <w:autoSpaceDN w:val="0"/>
        <w:adjustRightInd w:val="0"/>
        <w:snapToGrid w:val="0"/>
        <w:spacing w:line="360" w:lineRule="auto"/>
        <w:jc w:val="center"/>
        <w:outlineLvl w:val="1"/>
        <w:rPr>
          <w:rFonts w:ascii="Times New Roman" w:hAnsi="Times New Roman" w:eastAsia="仿宋_GB2312" w:cs="Times New Roman"/>
          <w:b/>
          <w:bCs/>
          <w:sz w:val="36"/>
          <w:szCs w:val="32"/>
        </w:rPr>
      </w:pPr>
      <w:bookmarkStart w:id="89" w:name="_Toc24145"/>
      <w:bookmarkStart w:id="90" w:name="_Toc15966"/>
      <w:bookmarkStart w:id="91" w:name="_Toc26464"/>
      <w:bookmarkStart w:id="92" w:name="_Toc630"/>
      <w:r>
        <w:rPr>
          <w:rFonts w:ascii="Times New Roman" w:hAnsi="Times New Roman" w:eastAsia="仿宋_GB2312" w:cs="Times New Roman"/>
          <w:b/>
          <w:bCs/>
          <w:sz w:val="36"/>
          <w:szCs w:val="32"/>
        </w:rPr>
        <w:t>八、其他相关证明材料</w:t>
      </w:r>
      <w:bookmarkEnd w:id="89"/>
      <w:bookmarkEnd w:id="90"/>
      <w:bookmarkEnd w:id="91"/>
      <w:bookmarkEnd w:id="92"/>
    </w:p>
    <w:p w14:paraId="7B1EDF3D">
      <w:pPr>
        <w:adjustRightInd w:val="0"/>
        <w:snapToGrid w:val="0"/>
        <w:spacing w:line="360" w:lineRule="auto"/>
        <w:ind w:firstLine="480" w:firstLineChars="200"/>
        <w:jc w:val="left"/>
        <w:rPr>
          <w:rFonts w:ascii="Times New Roman" w:hAnsi="Times New Roman" w:eastAsia="仿宋_GB2312" w:cs="Times New Roman"/>
          <w:sz w:val="24"/>
          <w:szCs w:val="24"/>
        </w:rPr>
      </w:pPr>
      <w:r>
        <w:rPr>
          <w:rFonts w:ascii="Times New Roman" w:hAnsi="Times New Roman" w:eastAsia="仿宋_GB2312" w:cs="Times New Roman"/>
          <w:sz w:val="24"/>
          <w:szCs w:val="24"/>
        </w:rPr>
        <w:t>投标人按照《第四章评审方法和标准》中“三、评审方法”中初审表要求，提供相应资料，主要包括如下：</w:t>
      </w:r>
      <w:r>
        <w:rPr>
          <w:rFonts w:ascii="Times New Roman" w:hAnsi="Times New Roman" w:eastAsia="仿宋_GB2312" w:cs="Times New Roman"/>
          <w:b/>
          <w:bCs/>
          <w:sz w:val="24"/>
          <w:szCs w:val="24"/>
        </w:rPr>
        <w:t>营业执照</w:t>
      </w:r>
      <w:r>
        <w:rPr>
          <w:rFonts w:hint="eastAsia" w:ascii="Times New Roman" w:hAnsi="Times New Roman" w:eastAsia="仿宋_GB2312" w:cs="Times New Roman"/>
          <w:b/>
          <w:bCs/>
          <w:sz w:val="24"/>
          <w:szCs w:val="24"/>
        </w:rPr>
        <w:t>（应附投标人营业执照副本等材料的扫描件。）</w:t>
      </w:r>
      <w:r>
        <w:rPr>
          <w:rFonts w:ascii="Times New Roman" w:hAnsi="Times New Roman" w:eastAsia="仿宋_GB2312" w:cs="Times New Roman"/>
          <w:b/>
          <w:bCs/>
          <w:sz w:val="24"/>
          <w:szCs w:val="24"/>
        </w:rPr>
        <w:t>、资质证书（如有）、其他要求（如有）</w:t>
      </w:r>
      <w:r>
        <w:rPr>
          <w:rFonts w:ascii="Times New Roman" w:hAnsi="Times New Roman" w:eastAsia="仿宋_GB2312" w:cs="Times New Roman"/>
          <w:sz w:val="24"/>
          <w:szCs w:val="24"/>
        </w:rPr>
        <w:t>等。投标人如有企业相关荣誉、其他介绍资料也可自行放置在此处。</w:t>
      </w:r>
    </w:p>
    <w:p w14:paraId="6A671E5E">
      <w:pPr>
        <w:rPr>
          <w:rFonts w:ascii="Times New Roman" w:hAnsi="Times New Roman" w:eastAsia="仿宋_GB2312" w:cs="Times New Roman"/>
          <w:sz w:val="24"/>
          <w:szCs w:val="24"/>
        </w:rPr>
      </w:pPr>
    </w:p>
    <w:p w14:paraId="1104FC0E">
      <w:pPr>
        <w:widowControl/>
        <w:jc w:val="left"/>
        <w:rPr>
          <w:rFonts w:ascii="Times New Roman" w:hAnsi="Times New Roman" w:cs="Times New Roman" w:eastAsiaTheme="minorEastAsia"/>
          <w:b/>
          <w:sz w:val="28"/>
        </w:rPr>
      </w:pPr>
    </w:p>
    <w:sectPr>
      <w:headerReference r:id="rId8" w:type="default"/>
      <w:footerReference r:id="rId9" w:type="default"/>
      <w:pgSz w:w="11906" w:h="16838"/>
      <w:pgMar w:top="1531" w:right="1474" w:bottom="1417"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MS Sans Serif">
    <w:altName w:val="Arial"/>
    <w:panose1 w:val="00000000000000000000"/>
    <w:charset w:val="00"/>
    <w:family w:val="swiss"/>
    <w:pitch w:val="default"/>
    <w:sig w:usb0="00000000" w:usb1="00000000" w:usb2="00000000" w:usb3="00000000" w:csb0="00000001" w:csb1="00000000"/>
  </w:font>
  <w:font w:name="monospace">
    <w:altName w:val="宋体"/>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创艺简黑体">
    <w:altName w:val="黑体"/>
    <w:panose1 w:val="00000000000000000000"/>
    <w:charset w:val="7A"/>
    <w:family w:val="auto"/>
    <w:pitch w:val="default"/>
    <w:sig w:usb0="00000000" w:usb1="00000000" w:usb2="00000010" w:usb3="00000000" w:csb0="0004000A"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E7014">
    <w:pPr>
      <w:pStyle w:val="33"/>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CA189">
    <w:pPr>
      <w:snapToGrid w:val="0"/>
      <w:jc w:val="left"/>
      <w:rPr>
        <w:rFonts w:hint="eastAsia" w:asciiTheme="minorEastAsia" w:hAnsiTheme="minorEastAsia" w:eastAsiaTheme="minorEastAsia"/>
        <w:sz w:val="21"/>
        <w:szCs w:val="21"/>
      </w:rPr>
    </w:pPr>
    <w:r>
      <w:rPr>
        <w:sz w:val="21"/>
        <w:szCs w:val="18"/>
      </w:rPr>
      <mc:AlternateContent>
        <mc:Choice Requires="wps">
          <w:drawing>
            <wp:anchor distT="0" distB="0" distL="114300" distR="114300" simplePos="0" relativeHeight="251659264" behindDoc="0" locked="0" layoutInCell="1" allowOverlap="1">
              <wp:simplePos x="0" y="0"/>
              <wp:positionH relativeFrom="margin">
                <wp:posOffset>4808855</wp:posOffset>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3DC4ED">
                          <w:pPr>
                            <w:snapToGrid w:val="0"/>
                            <w:jc w:val="left"/>
                            <w:rPr>
                              <w:rFonts w:hint="eastAsia" w:cs="宋体"/>
                            </w:rPr>
                          </w:pPr>
                          <w:r>
                            <w:rPr>
                              <w:rFonts w:hint="eastAsia" w:cs="宋体"/>
                            </w:rPr>
                            <w:t>—</w:t>
                          </w:r>
                          <w:r>
                            <w:rPr>
                              <w:rFonts w:hint="eastAsia" w:cs="宋体"/>
                            </w:rPr>
                            <w:fldChar w:fldCharType="begin"/>
                          </w:r>
                          <w:r>
                            <w:rPr>
                              <w:rFonts w:hint="eastAsia" w:cs="宋体"/>
                            </w:rPr>
                            <w:instrText xml:space="preserve"> PAGE  \* MERGEFORMAT </w:instrText>
                          </w:r>
                          <w:r>
                            <w:rPr>
                              <w:rFonts w:hint="eastAsia" w:cs="宋体"/>
                            </w:rPr>
                            <w:fldChar w:fldCharType="separate"/>
                          </w:r>
                          <w:r>
                            <w:rPr>
                              <w:rFonts w:hint="eastAsia" w:cs="宋体"/>
                            </w:rPr>
                            <w:t>1</w:t>
                          </w:r>
                          <w:r>
                            <w:rPr>
                              <w:rFonts w:hint="eastAsia" w:cs="宋体"/>
                            </w:rPr>
                            <w:fldChar w:fldCharType="end"/>
                          </w:r>
                          <w:r>
                            <w:rPr>
                              <w:rFonts w:hint="eastAsia" w:cs="宋体"/>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378.65pt;margin-top:0pt;height:144pt;width:144pt;mso-position-horizontal-relative:margin;mso-wrap-style:none;z-index:251659264;mso-width-relative:page;mso-height-relative:page;" filled="f" stroked="f" coordsize="21600,21600" o:gfxdata="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KLswJNUAAAAJAQAADwAAAAAAAAABACAAAAAiAAAAZHJzL2Rvd25yZXYueG1sUEsB&#10;AhQAFAAAAAgAh07iQIbxmbQxAgAAYwQAAA4AAAAAAAAAAQAgAAAAJAEAAGRycy9lMm9Eb2MueG1s&#10;UEsFBgAAAAAGAAYAWQEAAMcFAAAAAA==&#10;">
              <v:fill on="f" focussize="0,0"/>
              <v:stroke on="f" weight="0.5pt"/>
              <v:imagedata o:title=""/>
              <o:lock v:ext="edit" aspectratio="f"/>
              <v:textbox inset="0mm,0mm,0mm,0mm" style="mso-fit-shape-to-text:t;">
                <w:txbxContent>
                  <w:p w14:paraId="543DC4ED">
                    <w:pPr>
                      <w:snapToGrid w:val="0"/>
                      <w:jc w:val="left"/>
                      <w:rPr>
                        <w:rFonts w:hint="eastAsia" w:cs="宋体"/>
                      </w:rPr>
                    </w:pPr>
                    <w:r>
                      <w:rPr>
                        <w:rFonts w:hint="eastAsia" w:cs="宋体"/>
                      </w:rPr>
                      <w:t>—</w:t>
                    </w:r>
                    <w:r>
                      <w:rPr>
                        <w:rFonts w:hint="eastAsia" w:cs="宋体"/>
                      </w:rPr>
                      <w:fldChar w:fldCharType="begin"/>
                    </w:r>
                    <w:r>
                      <w:rPr>
                        <w:rFonts w:hint="eastAsia" w:cs="宋体"/>
                      </w:rPr>
                      <w:instrText xml:space="preserve"> PAGE  \* MERGEFORMAT </w:instrText>
                    </w:r>
                    <w:r>
                      <w:rPr>
                        <w:rFonts w:hint="eastAsia" w:cs="宋体"/>
                      </w:rPr>
                      <w:fldChar w:fldCharType="separate"/>
                    </w:r>
                    <w:r>
                      <w:rPr>
                        <w:rFonts w:hint="eastAsia" w:cs="宋体"/>
                      </w:rPr>
                      <w:t>1</w:t>
                    </w:r>
                    <w:r>
                      <w:rPr>
                        <w:rFonts w:hint="eastAsia" w:cs="宋体"/>
                      </w:rPr>
                      <w:fldChar w:fldCharType="end"/>
                    </w:r>
                    <w:r>
                      <w:rPr>
                        <w:rFonts w:hint="eastAsia" w:cs="宋体"/>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73CD1">
    <w:pPr>
      <w:snapToGrid w:val="0"/>
      <w:jc w:val="left"/>
      <w:rPr>
        <w:rFonts w:hint="eastAsia" w:asciiTheme="minorEastAsia" w:hAnsiTheme="minorEastAsia" w:eastAsiaTheme="minorEastAsia"/>
        <w:sz w:val="21"/>
        <w:szCs w:val="21"/>
      </w:rPr>
    </w:pPr>
    <w:r>
      <w:rPr>
        <w:sz w:val="21"/>
        <w:szCs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A68BA5">
                          <w:pPr>
                            <w:snapToGrid w:val="0"/>
                            <w:jc w:val="left"/>
                            <w:rPr>
                              <w:rFonts w:hint="eastAsia" w:cs="宋体"/>
                              <w:sz w:val="16"/>
                              <w:szCs w:val="16"/>
                            </w:rPr>
                          </w:pPr>
                          <w:r>
                            <w:rPr>
                              <w:rFonts w:hint="eastAsia" w:cs="宋体"/>
                              <w:sz w:val="16"/>
                              <w:szCs w:val="16"/>
                            </w:rPr>
                            <w:t xml:space="preserve">— </w:t>
                          </w:r>
                          <w:r>
                            <w:rPr>
                              <w:rFonts w:hint="eastAsia" w:cs="宋体"/>
                              <w:sz w:val="16"/>
                              <w:szCs w:val="16"/>
                            </w:rPr>
                            <w:fldChar w:fldCharType="begin"/>
                          </w:r>
                          <w:r>
                            <w:rPr>
                              <w:rFonts w:hint="eastAsia" w:cs="宋体"/>
                              <w:sz w:val="16"/>
                              <w:szCs w:val="16"/>
                            </w:rPr>
                            <w:instrText xml:space="preserve"> PAGE  \* MERGEFORMAT </w:instrText>
                          </w:r>
                          <w:r>
                            <w:rPr>
                              <w:rFonts w:hint="eastAsia" w:cs="宋体"/>
                              <w:sz w:val="16"/>
                              <w:szCs w:val="16"/>
                            </w:rPr>
                            <w:fldChar w:fldCharType="separate"/>
                          </w:r>
                          <w:r>
                            <w:rPr>
                              <w:rFonts w:hint="eastAsia" w:cs="宋体"/>
                              <w:sz w:val="16"/>
                              <w:szCs w:val="16"/>
                            </w:rPr>
                            <w:t>3</w:t>
                          </w:r>
                          <w:r>
                            <w:rPr>
                              <w:rFonts w:hint="eastAsia" w:cs="宋体"/>
                              <w:sz w:val="16"/>
                              <w:szCs w:val="16"/>
                            </w:rPr>
                            <w:fldChar w:fldCharType="end"/>
                          </w:r>
                          <w:r>
                            <w:rPr>
                              <w:rFonts w:hint="eastAsia" w:cs="宋体"/>
                              <w:sz w:val="16"/>
                              <w:szCs w:val="16"/>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24A68BA5">
                    <w:pPr>
                      <w:snapToGrid w:val="0"/>
                      <w:jc w:val="left"/>
                      <w:rPr>
                        <w:rFonts w:hint="eastAsia" w:cs="宋体"/>
                        <w:sz w:val="16"/>
                        <w:szCs w:val="16"/>
                      </w:rPr>
                    </w:pPr>
                    <w:r>
                      <w:rPr>
                        <w:rFonts w:hint="eastAsia" w:cs="宋体"/>
                        <w:sz w:val="16"/>
                        <w:szCs w:val="16"/>
                      </w:rPr>
                      <w:t xml:space="preserve">— </w:t>
                    </w:r>
                    <w:r>
                      <w:rPr>
                        <w:rFonts w:hint="eastAsia" w:cs="宋体"/>
                        <w:sz w:val="16"/>
                        <w:szCs w:val="16"/>
                      </w:rPr>
                      <w:fldChar w:fldCharType="begin"/>
                    </w:r>
                    <w:r>
                      <w:rPr>
                        <w:rFonts w:hint="eastAsia" w:cs="宋体"/>
                        <w:sz w:val="16"/>
                        <w:szCs w:val="16"/>
                      </w:rPr>
                      <w:instrText xml:space="preserve"> PAGE  \* MERGEFORMAT </w:instrText>
                    </w:r>
                    <w:r>
                      <w:rPr>
                        <w:rFonts w:hint="eastAsia" w:cs="宋体"/>
                        <w:sz w:val="16"/>
                        <w:szCs w:val="16"/>
                      </w:rPr>
                      <w:fldChar w:fldCharType="separate"/>
                    </w:r>
                    <w:r>
                      <w:rPr>
                        <w:rFonts w:hint="eastAsia" w:cs="宋体"/>
                        <w:sz w:val="16"/>
                        <w:szCs w:val="16"/>
                      </w:rPr>
                      <w:t>3</w:t>
                    </w:r>
                    <w:r>
                      <w:rPr>
                        <w:rFonts w:hint="eastAsia" w:cs="宋体"/>
                        <w:sz w:val="16"/>
                        <w:szCs w:val="16"/>
                      </w:rPr>
                      <w:fldChar w:fldCharType="end"/>
                    </w:r>
                    <w:r>
                      <w:rPr>
                        <w:rFonts w:hint="eastAsia" w:cs="宋体"/>
                        <w:sz w:val="16"/>
                        <w:szCs w:val="16"/>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FE7E3">
    <w:pPr>
      <w:pStyle w:val="33"/>
      <w:jc w:val="center"/>
      <w:rPr>
        <w:rFonts w:hint="eastAsia" w:asciiTheme="minorEastAsia" w:hAnsiTheme="minorEastAsia" w:eastAsiaTheme="minorEastAsia"/>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28554E">
                          <w:pPr>
                            <w:pStyle w:val="33"/>
                            <w:rPr>
                              <w:rFonts w:hint="eastAsia"/>
                            </w:rPr>
                          </w:pPr>
                          <w:r>
                            <w:t xml:space="preserve">— </w:t>
                          </w:r>
                          <w:r>
                            <w:fldChar w:fldCharType="begin"/>
                          </w:r>
                          <w:r>
                            <w:instrText xml:space="preserve"> PAGE  \* MERGEFORMAT </w:instrText>
                          </w:r>
                          <w:r>
                            <w:fldChar w:fldCharType="separate"/>
                          </w:r>
                          <w:r>
                            <w:t>28</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928554E">
                    <w:pPr>
                      <w:pStyle w:val="33"/>
                      <w:rPr>
                        <w:rFonts w:hint="eastAsia"/>
                      </w:rPr>
                    </w:pPr>
                    <w:r>
                      <w:t xml:space="preserve">— </w:t>
                    </w:r>
                    <w:r>
                      <w:fldChar w:fldCharType="begin"/>
                    </w:r>
                    <w:r>
                      <w:instrText xml:space="preserve"> PAGE  \* MERGEFORMAT </w:instrText>
                    </w:r>
                    <w:r>
                      <w:fldChar w:fldCharType="separate"/>
                    </w:r>
                    <w:r>
                      <w:t>28</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61516">
    <w:pPr>
      <w:pStyle w:val="34"/>
      <w:pBdr>
        <w:bottom w:val="none" w:color="auto" w:sz="0" w:space="1"/>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46238">
    <w:pPr>
      <w:pBdr>
        <w:bottom w:val="none" w:color="auto" w:sz="0" w:space="1"/>
      </w:pBdr>
      <w:snapToGrid w:val="0"/>
      <w:jc w:val="center"/>
      <w:rPr>
        <w:rFonts w:hint="eastAsia"/>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01B77">
    <w:pPr>
      <w:pStyle w:val="34"/>
      <w:pBdr>
        <w:bottom w:val="none" w:color="auto" w:sz="0" w:space="1"/>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D5DBB4"/>
    <w:multiLevelType w:val="singleLevel"/>
    <w:tmpl w:val="8AD5DBB4"/>
    <w:lvl w:ilvl="0" w:tentative="0">
      <w:start w:val="1"/>
      <w:numFmt w:val="decimal"/>
      <w:suff w:val="nothing"/>
      <w:lvlText w:val="（%1）"/>
      <w:lvlJc w:val="left"/>
    </w:lvl>
  </w:abstractNum>
  <w:abstractNum w:abstractNumId="1">
    <w:nsid w:val="BC5BF4D1"/>
    <w:multiLevelType w:val="singleLevel"/>
    <w:tmpl w:val="BC5BF4D1"/>
    <w:lvl w:ilvl="0" w:tentative="0">
      <w:start w:val="1"/>
      <w:numFmt w:val="chineseCounting"/>
      <w:suff w:val="nothing"/>
      <w:lvlText w:val="（%1）"/>
      <w:lvlJc w:val="left"/>
      <w:rPr>
        <w:rFonts w:hint="eastAsia"/>
      </w:rPr>
    </w:lvl>
  </w:abstractNum>
  <w:abstractNum w:abstractNumId="2">
    <w:nsid w:val="FB1BE783"/>
    <w:multiLevelType w:val="singleLevel"/>
    <w:tmpl w:val="FB1BE783"/>
    <w:lvl w:ilvl="0" w:tentative="0">
      <w:start w:val="1"/>
      <w:numFmt w:val="decimal"/>
      <w:suff w:val="nothing"/>
      <w:lvlText w:val="（%1）"/>
      <w:lvlJc w:val="left"/>
      <w:pPr>
        <w:ind w:left="0" w:firstLine="420"/>
      </w:pPr>
      <w:rPr>
        <w:rFonts w:hint="default"/>
        <w:b w:val="0"/>
        <w:bCs w:val="0"/>
      </w:rPr>
    </w:lvl>
  </w:abstractNum>
  <w:abstractNum w:abstractNumId="3">
    <w:nsid w:val="7F7E5238"/>
    <w:multiLevelType w:val="multilevel"/>
    <w:tmpl w:val="7F7E5238"/>
    <w:lvl w:ilvl="0" w:tentative="0">
      <w:start w:val="1"/>
      <w:numFmt w:val="none"/>
      <w:pStyle w:val="172"/>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169"/>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pStyle w:val="174"/>
      <w:lvlText w:val="           "/>
      <w:lvlJc w:val="left"/>
      <w:pPr>
        <w:tabs>
          <w:tab w:val="left" w:pos="1440"/>
        </w:tabs>
        <w:ind w:left="1152" w:hanging="1152"/>
      </w:pPr>
      <w:rPr>
        <w:rFonts w:hint="eastAsia"/>
      </w:rPr>
    </w:lvl>
    <w:lvl w:ilvl="6" w:tentative="0">
      <w:start w:val="1"/>
      <w:numFmt w:val="decimal"/>
      <w:pStyle w:val="176"/>
      <w:lvlText w:val="%1.%2.%3.%4.%5.%6.%7"/>
      <w:lvlJc w:val="left"/>
      <w:pPr>
        <w:tabs>
          <w:tab w:val="left" w:pos="2520"/>
        </w:tabs>
        <w:ind w:left="1296" w:hanging="1296"/>
      </w:pPr>
      <w:rPr>
        <w:rFonts w:hint="eastAsia"/>
      </w:rPr>
    </w:lvl>
    <w:lvl w:ilvl="7" w:tentative="0">
      <w:start w:val="1"/>
      <w:numFmt w:val="decimal"/>
      <w:pStyle w:val="178"/>
      <w:lvlText w:val="%1.%2.%3.%4.%5.%6.%7.%8"/>
      <w:lvlJc w:val="left"/>
      <w:pPr>
        <w:tabs>
          <w:tab w:val="left" w:pos="1440"/>
        </w:tabs>
        <w:ind w:left="1440" w:hanging="1440"/>
      </w:pPr>
      <w:rPr>
        <w:rFonts w:hint="eastAsia"/>
      </w:rPr>
    </w:lvl>
    <w:lvl w:ilvl="8" w:tentative="0">
      <w:start w:val="1"/>
      <w:numFmt w:val="decimal"/>
      <w:pStyle w:val="180"/>
      <w:lvlText w:val="%1.%2.%3.%4.%5.%6.%7.%8.%9"/>
      <w:lvlJc w:val="left"/>
      <w:pPr>
        <w:tabs>
          <w:tab w:val="left" w:pos="1584"/>
        </w:tabs>
        <w:ind w:left="1584" w:hanging="1584"/>
      </w:pPr>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xZTNmMTBhM2FhNzMzYmQ1NTNkYmFlMDUxYzNlNWQifQ=="/>
  </w:docVars>
  <w:rsids>
    <w:rsidRoot w:val="00276BA1"/>
    <w:rsid w:val="0000043F"/>
    <w:rsid w:val="000037F9"/>
    <w:rsid w:val="000049DA"/>
    <w:rsid w:val="000056B7"/>
    <w:rsid w:val="00005914"/>
    <w:rsid w:val="00007D87"/>
    <w:rsid w:val="000131F7"/>
    <w:rsid w:val="00014039"/>
    <w:rsid w:val="00016B6C"/>
    <w:rsid w:val="00017625"/>
    <w:rsid w:val="00020B57"/>
    <w:rsid w:val="00020B6D"/>
    <w:rsid w:val="00022976"/>
    <w:rsid w:val="000323E2"/>
    <w:rsid w:val="0003410D"/>
    <w:rsid w:val="00040C25"/>
    <w:rsid w:val="00042139"/>
    <w:rsid w:val="00042B14"/>
    <w:rsid w:val="00044F49"/>
    <w:rsid w:val="000450C3"/>
    <w:rsid w:val="0005061B"/>
    <w:rsid w:val="00050A3F"/>
    <w:rsid w:val="00054AA3"/>
    <w:rsid w:val="00056ECB"/>
    <w:rsid w:val="00057B40"/>
    <w:rsid w:val="000648D2"/>
    <w:rsid w:val="00066AD7"/>
    <w:rsid w:val="00070E0E"/>
    <w:rsid w:val="0007146E"/>
    <w:rsid w:val="00076DB7"/>
    <w:rsid w:val="00080FEB"/>
    <w:rsid w:val="00084047"/>
    <w:rsid w:val="00094D41"/>
    <w:rsid w:val="00097CB9"/>
    <w:rsid w:val="000A0161"/>
    <w:rsid w:val="000A10A9"/>
    <w:rsid w:val="000A2DA0"/>
    <w:rsid w:val="000A6693"/>
    <w:rsid w:val="000A7403"/>
    <w:rsid w:val="000A7970"/>
    <w:rsid w:val="000A7D94"/>
    <w:rsid w:val="000B1511"/>
    <w:rsid w:val="000B6249"/>
    <w:rsid w:val="000B6562"/>
    <w:rsid w:val="000C12F8"/>
    <w:rsid w:val="000C1DB1"/>
    <w:rsid w:val="000D3F37"/>
    <w:rsid w:val="000E3C74"/>
    <w:rsid w:val="000E3F9B"/>
    <w:rsid w:val="000E478E"/>
    <w:rsid w:val="000E6689"/>
    <w:rsid w:val="000E69B9"/>
    <w:rsid w:val="000F0EBF"/>
    <w:rsid w:val="000F172B"/>
    <w:rsid w:val="000F2198"/>
    <w:rsid w:val="000F39B6"/>
    <w:rsid w:val="000F3A94"/>
    <w:rsid w:val="000F6B7B"/>
    <w:rsid w:val="000F6F95"/>
    <w:rsid w:val="0010021F"/>
    <w:rsid w:val="00100B0F"/>
    <w:rsid w:val="0010187C"/>
    <w:rsid w:val="0010219C"/>
    <w:rsid w:val="001037E3"/>
    <w:rsid w:val="00107022"/>
    <w:rsid w:val="0011660B"/>
    <w:rsid w:val="0012143A"/>
    <w:rsid w:val="0012203E"/>
    <w:rsid w:val="001258BA"/>
    <w:rsid w:val="0012753E"/>
    <w:rsid w:val="00130601"/>
    <w:rsid w:val="00130690"/>
    <w:rsid w:val="00130CD3"/>
    <w:rsid w:val="00132F4D"/>
    <w:rsid w:val="00133EA0"/>
    <w:rsid w:val="00140687"/>
    <w:rsid w:val="0014543C"/>
    <w:rsid w:val="00146421"/>
    <w:rsid w:val="00153B20"/>
    <w:rsid w:val="00155F64"/>
    <w:rsid w:val="001571EE"/>
    <w:rsid w:val="00157856"/>
    <w:rsid w:val="00157B7B"/>
    <w:rsid w:val="00160729"/>
    <w:rsid w:val="0016455F"/>
    <w:rsid w:val="00165398"/>
    <w:rsid w:val="00165D85"/>
    <w:rsid w:val="00166794"/>
    <w:rsid w:val="00166ED8"/>
    <w:rsid w:val="001714C9"/>
    <w:rsid w:val="00171515"/>
    <w:rsid w:val="00172B93"/>
    <w:rsid w:val="00175D36"/>
    <w:rsid w:val="0018119B"/>
    <w:rsid w:val="001844AB"/>
    <w:rsid w:val="001853C7"/>
    <w:rsid w:val="001869E4"/>
    <w:rsid w:val="00192879"/>
    <w:rsid w:val="001944B8"/>
    <w:rsid w:val="00196DA3"/>
    <w:rsid w:val="001971E5"/>
    <w:rsid w:val="001974FD"/>
    <w:rsid w:val="001A0C0F"/>
    <w:rsid w:val="001A5C2E"/>
    <w:rsid w:val="001A68E5"/>
    <w:rsid w:val="001B25BE"/>
    <w:rsid w:val="001B2A54"/>
    <w:rsid w:val="001B2BA4"/>
    <w:rsid w:val="001B5014"/>
    <w:rsid w:val="001B7327"/>
    <w:rsid w:val="001C1E34"/>
    <w:rsid w:val="001D22EA"/>
    <w:rsid w:val="001D503E"/>
    <w:rsid w:val="001D53B4"/>
    <w:rsid w:val="001E1023"/>
    <w:rsid w:val="001E1835"/>
    <w:rsid w:val="001E19E4"/>
    <w:rsid w:val="001E6BA1"/>
    <w:rsid w:val="001F28D2"/>
    <w:rsid w:val="001F2F45"/>
    <w:rsid w:val="001F3023"/>
    <w:rsid w:val="001F35F6"/>
    <w:rsid w:val="001F4AAF"/>
    <w:rsid w:val="001F74CA"/>
    <w:rsid w:val="001F7590"/>
    <w:rsid w:val="002003B6"/>
    <w:rsid w:val="0020244A"/>
    <w:rsid w:val="002049B4"/>
    <w:rsid w:val="0020520B"/>
    <w:rsid w:val="002076AD"/>
    <w:rsid w:val="00213C55"/>
    <w:rsid w:val="0021401C"/>
    <w:rsid w:val="00216DA5"/>
    <w:rsid w:val="00223CF4"/>
    <w:rsid w:val="00224B69"/>
    <w:rsid w:val="00224C4A"/>
    <w:rsid w:val="00231187"/>
    <w:rsid w:val="002329EB"/>
    <w:rsid w:val="0023407E"/>
    <w:rsid w:val="00240B40"/>
    <w:rsid w:val="00244182"/>
    <w:rsid w:val="002544A1"/>
    <w:rsid w:val="00257ECE"/>
    <w:rsid w:val="00260382"/>
    <w:rsid w:val="00260B94"/>
    <w:rsid w:val="00264F2E"/>
    <w:rsid w:val="00271245"/>
    <w:rsid w:val="00273F66"/>
    <w:rsid w:val="00274A9E"/>
    <w:rsid w:val="00276BA1"/>
    <w:rsid w:val="00280984"/>
    <w:rsid w:val="002812E8"/>
    <w:rsid w:val="002832CF"/>
    <w:rsid w:val="002835E3"/>
    <w:rsid w:val="00284542"/>
    <w:rsid w:val="002A0EE7"/>
    <w:rsid w:val="002A14D1"/>
    <w:rsid w:val="002A1A1D"/>
    <w:rsid w:val="002A28AD"/>
    <w:rsid w:val="002B04FD"/>
    <w:rsid w:val="002B5318"/>
    <w:rsid w:val="002B6D27"/>
    <w:rsid w:val="002B7A09"/>
    <w:rsid w:val="002C00C4"/>
    <w:rsid w:val="002C060C"/>
    <w:rsid w:val="002C078A"/>
    <w:rsid w:val="002C4FC2"/>
    <w:rsid w:val="002D05DD"/>
    <w:rsid w:val="002D0E4D"/>
    <w:rsid w:val="002D2965"/>
    <w:rsid w:val="002D3AEE"/>
    <w:rsid w:val="002D3D02"/>
    <w:rsid w:val="002D4CB5"/>
    <w:rsid w:val="002D5900"/>
    <w:rsid w:val="002D684B"/>
    <w:rsid w:val="002E003E"/>
    <w:rsid w:val="002E2142"/>
    <w:rsid w:val="002E2AA1"/>
    <w:rsid w:val="002E2D3A"/>
    <w:rsid w:val="002E3B26"/>
    <w:rsid w:val="002E4AB8"/>
    <w:rsid w:val="002E7FC4"/>
    <w:rsid w:val="00305FD7"/>
    <w:rsid w:val="00310070"/>
    <w:rsid w:val="0031081B"/>
    <w:rsid w:val="003110EC"/>
    <w:rsid w:val="00314289"/>
    <w:rsid w:val="003206A6"/>
    <w:rsid w:val="0032560D"/>
    <w:rsid w:val="00327C92"/>
    <w:rsid w:val="00333292"/>
    <w:rsid w:val="003344E7"/>
    <w:rsid w:val="0033580B"/>
    <w:rsid w:val="003365E7"/>
    <w:rsid w:val="003378D5"/>
    <w:rsid w:val="003473D7"/>
    <w:rsid w:val="00351AC8"/>
    <w:rsid w:val="00353075"/>
    <w:rsid w:val="00363E02"/>
    <w:rsid w:val="00363F8C"/>
    <w:rsid w:val="00370201"/>
    <w:rsid w:val="00373A37"/>
    <w:rsid w:val="00373A96"/>
    <w:rsid w:val="003826C2"/>
    <w:rsid w:val="00383728"/>
    <w:rsid w:val="00384E57"/>
    <w:rsid w:val="003903BB"/>
    <w:rsid w:val="0039195E"/>
    <w:rsid w:val="00392627"/>
    <w:rsid w:val="00394128"/>
    <w:rsid w:val="00394ADC"/>
    <w:rsid w:val="00395235"/>
    <w:rsid w:val="0039561A"/>
    <w:rsid w:val="00397C7D"/>
    <w:rsid w:val="003A004F"/>
    <w:rsid w:val="003A1D25"/>
    <w:rsid w:val="003A2158"/>
    <w:rsid w:val="003A3AC4"/>
    <w:rsid w:val="003A5521"/>
    <w:rsid w:val="003B25A5"/>
    <w:rsid w:val="003B4130"/>
    <w:rsid w:val="003B715B"/>
    <w:rsid w:val="003C2C62"/>
    <w:rsid w:val="003C5566"/>
    <w:rsid w:val="003C577A"/>
    <w:rsid w:val="003C7E43"/>
    <w:rsid w:val="003D1D14"/>
    <w:rsid w:val="003D6C7C"/>
    <w:rsid w:val="003D6EFB"/>
    <w:rsid w:val="003D7E52"/>
    <w:rsid w:val="003E259A"/>
    <w:rsid w:val="003E25C6"/>
    <w:rsid w:val="003E46E1"/>
    <w:rsid w:val="003F7528"/>
    <w:rsid w:val="004011AA"/>
    <w:rsid w:val="00401E80"/>
    <w:rsid w:val="0040202C"/>
    <w:rsid w:val="00404A8F"/>
    <w:rsid w:val="00406508"/>
    <w:rsid w:val="004110F6"/>
    <w:rsid w:val="00412755"/>
    <w:rsid w:val="0041456E"/>
    <w:rsid w:val="004148E3"/>
    <w:rsid w:val="00414F7E"/>
    <w:rsid w:val="004164F8"/>
    <w:rsid w:val="00421164"/>
    <w:rsid w:val="00426F05"/>
    <w:rsid w:val="004328E1"/>
    <w:rsid w:val="004427B7"/>
    <w:rsid w:val="0044349F"/>
    <w:rsid w:val="00443AB7"/>
    <w:rsid w:val="0044541D"/>
    <w:rsid w:val="00445F1F"/>
    <w:rsid w:val="00447862"/>
    <w:rsid w:val="00451F60"/>
    <w:rsid w:val="00452BB2"/>
    <w:rsid w:val="00456054"/>
    <w:rsid w:val="0045656D"/>
    <w:rsid w:val="00462D98"/>
    <w:rsid w:val="00463E7D"/>
    <w:rsid w:val="00472498"/>
    <w:rsid w:val="00472A44"/>
    <w:rsid w:val="00473A89"/>
    <w:rsid w:val="00475899"/>
    <w:rsid w:val="00482C78"/>
    <w:rsid w:val="00483ABC"/>
    <w:rsid w:val="0048634A"/>
    <w:rsid w:val="004874AE"/>
    <w:rsid w:val="0049056F"/>
    <w:rsid w:val="0049106C"/>
    <w:rsid w:val="004916E7"/>
    <w:rsid w:val="00491FF7"/>
    <w:rsid w:val="00492217"/>
    <w:rsid w:val="004948F2"/>
    <w:rsid w:val="00494D24"/>
    <w:rsid w:val="004951D1"/>
    <w:rsid w:val="004960BB"/>
    <w:rsid w:val="004A1BA3"/>
    <w:rsid w:val="004A27D0"/>
    <w:rsid w:val="004A4D67"/>
    <w:rsid w:val="004B7E79"/>
    <w:rsid w:val="004C13CB"/>
    <w:rsid w:val="004C5B90"/>
    <w:rsid w:val="004D3D4B"/>
    <w:rsid w:val="004D4557"/>
    <w:rsid w:val="004D5498"/>
    <w:rsid w:val="004D66A5"/>
    <w:rsid w:val="004D6B00"/>
    <w:rsid w:val="004E1D50"/>
    <w:rsid w:val="004E3266"/>
    <w:rsid w:val="004E38BA"/>
    <w:rsid w:val="004E3EB6"/>
    <w:rsid w:val="004E50CA"/>
    <w:rsid w:val="004F27A0"/>
    <w:rsid w:val="0050027D"/>
    <w:rsid w:val="00501382"/>
    <w:rsid w:val="005036C6"/>
    <w:rsid w:val="005048FB"/>
    <w:rsid w:val="00510798"/>
    <w:rsid w:val="005119B5"/>
    <w:rsid w:val="005125F1"/>
    <w:rsid w:val="005150CC"/>
    <w:rsid w:val="0051619F"/>
    <w:rsid w:val="00524A11"/>
    <w:rsid w:val="00527768"/>
    <w:rsid w:val="00530EA4"/>
    <w:rsid w:val="005327FB"/>
    <w:rsid w:val="00533251"/>
    <w:rsid w:val="00533FCA"/>
    <w:rsid w:val="005346EF"/>
    <w:rsid w:val="005369F1"/>
    <w:rsid w:val="005470D4"/>
    <w:rsid w:val="0055705E"/>
    <w:rsid w:val="005616B5"/>
    <w:rsid w:val="00566690"/>
    <w:rsid w:val="005679A4"/>
    <w:rsid w:val="0057149F"/>
    <w:rsid w:val="00574CE6"/>
    <w:rsid w:val="00584FCB"/>
    <w:rsid w:val="0059223D"/>
    <w:rsid w:val="0059365B"/>
    <w:rsid w:val="00593ABC"/>
    <w:rsid w:val="00597B15"/>
    <w:rsid w:val="005A044C"/>
    <w:rsid w:val="005A149F"/>
    <w:rsid w:val="005A1E37"/>
    <w:rsid w:val="005A3A32"/>
    <w:rsid w:val="005B2C9F"/>
    <w:rsid w:val="005B34C9"/>
    <w:rsid w:val="005B3C39"/>
    <w:rsid w:val="005B7D08"/>
    <w:rsid w:val="005C1D52"/>
    <w:rsid w:val="005D0200"/>
    <w:rsid w:val="005D44EF"/>
    <w:rsid w:val="005D5112"/>
    <w:rsid w:val="005D5D67"/>
    <w:rsid w:val="005F34CC"/>
    <w:rsid w:val="005F3914"/>
    <w:rsid w:val="005F3B5A"/>
    <w:rsid w:val="005F6AB4"/>
    <w:rsid w:val="00607471"/>
    <w:rsid w:val="00610A66"/>
    <w:rsid w:val="006119B8"/>
    <w:rsid w:val="00613177"/>
    <w:rsid w:val="00613F7C"/>
    <w:rsid w:val="00614BF2"/>
    <w:rsid w:val="0061557C"/>
    <w:rsid w:val="00623DE2"/>
    <w:rsid w:val="00627601"/>
    <w:rsid w:val="006300D0"/>
    <w:rsid w:val="00632012"/>
    <w:rsid w:val="00634694"/>
    <w:rsid w:val="00634D55"/>
    <w:rsid w:val="00636517"/>
    <w:rsid w:val="00636EE7"/>
    <w:rsid w:val="00637690"/>
    <w:rsid w:val="00637C02"/>
    <w:rsid w:val="00640E1E"/>
    <w:rsid w:val="00641BA3"/>
    <w:rsid w:val="0064389A"/>
    <w:rsid w:val="00645442"/>
    <w:rsid w:val="00646512"/>
    <w:rsid w:val="006525CD"/>
    <w:rsid w:val="00653F7F"/>
    <w:rsid w:val="006572DE"/>
    <w:rsid w:val="00662DCD"/>
    <w:rsid w:val="00662EE8"/>
    <w:rsid w:val="00663813"/>
    <w:rsid w:val="00664AFD"/>
    <w:rsid w:val="006665DC"/>
    <w:rsid w:val="00667567"/>
    <w:rsid w:val="0067391A"/>
    <w:rsid w:val="00674173"/>
    <w:rsid w:val="0067534F"/>
    <w:rsid w:val="00676A33"/>
    <w:rsid w:val="0067717E"/>
    <w:rsid w:val="00677D87"/>
    <w:rsid w:val="00690DB1"/>
    <w:rsid w:val="00693404"/>
    <w:rsid w:val="006953D9"/>
    <w:rsid w:val="006A1269"/>
    <w:rsid w:val="006A38C5"/>
    <w:rsid w:val="006A5803"/>
    <w:rsid w:val="006A65F3"/>
    <w:rsid w:val="006A69C3"/>
    <w:rsid w:val="006A7C15"/>
    <w:rsid w:val="006B1242"/>
    <w:rsid w:val="006B1DBC"/>
    <w:rsid w:val="006B1F84"/>
    <w:rsid w:val="006B3712"/>
    <w:rsid w:val="006B7BC7"/>
    <w:rsid w:val="006B7D9A"/>
    <w:rsid w:val="006C06D9"/>
    <w:rsid w:val="006C3E22"/>
    <w:rsid w:val="006C5716"/>
    <w:rsid w:val="006C64B2"/>
    <w:rsid w:val="006C74A9"/>
    <w:rsid w:val="006D07DE"/>
    <w:rsid w:val="006D361A"/>
    <w:rsid w:val="006D5B6D"/>
    <w:rsid w:val="006D6A81"/>
    <w:rsid w:val="006D7213"/>
    <w:rsid w:val="006E06D9"/>
    <w:rsid w:val="006E1D40"/>
    <w:rsid w:val="006E2E1F"/>
    <w:rsid w:val="006E4DA7"/>
    <w:rsid w:val="006E5059"/>
    <w:rsid w:val="006E6810"/>
    <w:rsid w:val="006F33D8"/>
    <w:rsid w:val="006F4C5B"/>
    <w:rsid w:val="006F5F03"/>
    <w:rsid w:val="006F5FFF"/>
    <w:rsid w:val="006F7F4C"/>
    <w:rsid w:val="00701431"/>
    <w:rsid w:val="00702959"/>
    <w:rsid w:val="00710804"/>
    <w:rsid w:val="00711FC6"/>
    <w:rsid w:val="00712952"/>
    <w:rsid w:val="007130B1"/>
    <w:rsid w:val="00713487"/>
    <w:rsid w:val="00715071"/>
    <w:rsid w:val="007231E9"/>
    <w:rsid w:val="00723731"/>
    <w:rsid w:val="00724F0E"/>
    <w:rsid w:val="007270A6"/>
    <w:rsid w:val="00727C59"/>
    <w:rsid w:val="007328C6"/>
    <w:rsid w:val="00733730"/>
    <w:rsid w:val="00734E5D"/>
    <w:rsid w:val="0073514E"/>
    <w:rsid w:val="00736013"/>
    <w:rsid w:val="00737BF8"/>
    <w:rsid w:val="0074339B"/>
    <w:rsid w:val="00750B60"/>
    <w:rsid w:val="00756245"/>
    <w:rsid w:val="00761662"/>
    <w:rsid w:val="00764043"/>
    <w:rsid w:val="00766A36"/>
    <w:rsid w:val="007757CF"/>
    <w:rsid w:val="007769F6"/>
    <w:rsid w:val="00780F9D"/>
    <w:rsid w:val="0078128F"/>
    <w:rsid w:val="007819D9"/>
    <w:rsid w:val="0078642F"/>
    <w:rsid w:val="0078683C"/>
    <w:rsid w:val="00790EDB"/>
    <w:rsid w:val="00791538"/>
    <w:rsid w:val="0079326E"/>
    <w:rsid w:val="00796E1C"/>
    <w:rsid w:val="00796EDE"/>
    <w:rsid w:val="007A5A58"/>
    <w:rsid w:val="007B1C56"/>
    <w:rsid w:val="007B29AB"/>
    <w:rsid w:val="007C1DD7"/>
    <w:rsid w:val="007C35D3"/>
    <w:rsid w:val="007C3CD5"/>
    <w:rsid w:val="007C4756"/>
    <w:rsid w:val="007C5E88"/>
    <w:rsid w:val="007C61EF"/>
    <w:rsid w:val="007D03DE"/>
    <w:rsid w:val="007D1C0D"/>
    <w:rsid w:val="007D2D23"/>
    <w:rsid w:val="007E27D6"/>
    <w:rsid w:val="007E2B06"/>
    <w:rsid w:val="007E3921"/>
    <w:rsid w:val="00801028"/>
    <w:rsid w:val="00803793"/>
    <w:rsid w:val="00804000"/>
    <w:rsid w:val="00805254"/>
    <w:rsid w:val="008101A2"/>
    <w:rsid w:val="00817A01"/>
    <w:rsid w:val="00820937"/>
    <w:rsid w:val="00825E35"/>
    <w:rsid w:val="00830A4E"/>
    <w:rsid w:val="008334F8"/>
    <w:rsid w:val="00834249"/>
    <w:rsid w:val="00835FFD"/>
    <w:rsid w:val="0084381F"/>
    <w:rsid w:val="00843E35"/>
    <w:rsid w:val="00845F72"/>
    <w:rsid w:val="0084791E"/>
    <w:rsid w:val="00850A91"/>
    <w:rsid w:val="008524CE"/>
    <w:rsid w:val="00857633"/>
    <w:rsid w:val="00863FC4"/>
    <w:rsid w:val="0086440C"/>
    <w:rsid w:val="008674ED"/>
    <w:rsid w:val="00874EE6"/>
    <w:rsid w:val="00876659"/>
    <w:rsid w:val="0087734C"/>
    <w:rsid w:val="00882141"/>
    <w:rsid w:val="00886BD4"/>
    <w:rsid w:val="00886CA2"/>
    <w:rsid w:val="008876EC"/>
    <w:rsid w:val="008922A8"/>
    <w:rsid w:val="00892949"/>
    <w:rsid w:val="00895BD5"/>
    <w:rsid w:val="008A16C4"/>
    <w:rsid w:val="008A4A27"/>
    <w:rsid w:val="008A649F"/>
    <w:rsid w:val="008A6FED"/>
    <w:rsid w:val="008B0945"/>
    <w:rsid w:val="008B108C"/>
    <w:rsid w:val="008B39C5"/>
    <w:rsid w:val="008B51AA"/>
    <w:rsid w:val="008B5614"/>
    <w:rsid w:val="008C67F2"/>
    <w:rsid w:val="008C7E63"/>
    <w:rsid w:val="008D064A"/>
    <w:rsid w:val="008D2537"/>
    <w:rsid w:val="008D2B0F"/>
    <w:rsid w:val="008D633C"/>
    <w:rsid w:val="008D76DA"/>
    <w:rsid w:val="008D7DB2"/>
    <w:rsid w:val="008E449E"/>
    <w:rsid w:val="008E4BDD"/>
    <w:rsid w:val="008E770C"/>
    <w:rsid w:val="008F00F4"/>
    <w:rsid w:val="008F187F"/>
    <w:rsid w:val="008F402F"/>
    <w:rsid w:val="008F76E8"/>
    <w:rsid w:val="009037A1"/>
    <w:rsid w:val="00904508"/>
    <w:rsid w:val="009078A1"/>
    <w:rsid w:val="00911E9C"/>
    <w:rsid w:val="0091299E"/>
    <w:rsid w:val="00917405"/>
    <w:rsid w:val="00920F7C"/>
    <w:rsid w:val="00922718"/>
    <w:rsid w:val="00924743"/>
    <w:rsid w:val="00932A87"/>
    <w:rsid w:val="00934CAE"/>
    <w:rsid w:val="0093560E"/>
    <w:rsid w:val="0094257D"/>
    <w:rsid w:val="009443B6"/>
    <w:rsid w:val="00946F68"/>
    <w:rsid w:val="0095467C"/>
    <w:rsid w:val="00954A61"/>
    <w:rsid w:val="00955C6F"/>
    <w:rsid w:val="00966C7B"/>
    <w:rsid w:val="009679A2"/>
    <w:rsid w:val="009701DC"/>
    <w:rsid w:val="009715D8"/>
    <w:rsid w:val="0097297B"/>
    <w:rsid w:val="009811A8"/>
    <w:rsid w:val="00985C4F"/>
    <w:rsid w:val="00986E3C"/>
    <w:rsid w:val="00986F86"/>
    <w:rsid w:val="00991460"/>
    <w:rsid w:val="009932CF"/>
    <w:rsid w:val="009941BF"/>
    <w:rsid w:val="00995BF9"/>
    <w:rsid w:val="009975CC"/>
    <w:rsid w:val="009A0CAF"/>
    <w:rsid w:val="009A2207"/>
    <w:rsid w:val="009A5E4C"/>
    <w:rsid w:val="009B0AC1"/>
    <w:rsid w:val="009B0EDA"/>
    <w:rsid w:val="009B1561"/>
    <w:rsid w:val="009B6A37"/>
    <w:rsid w:val="009B6C42"/>
    <w:rsid w:val="009C3F38"/>
    <w:rsid w:val="009D2998"/>
    <w:rsid w:val="009D31F7"/>
    <w:rsid w:val="009D32C2"/>
    <w:rsid w:val="009D50DB"/>
    <w:rsid w:val="009D7D17"/>
    <w:rsid w:val="009E2932"/>
    <w:rsid w:val="009E2DFA"/>
    <w:rsid w:val="009E3A0A"/>
    <w:rsid w:val="009F1936"/>
    <w:rsid w:val="009F3E91"/>
    <w:rsid w:val="009F4E0E"/>
    <w:rsid w:val="00A008DA"/>
    <w:rsid w:val="00A00C93"/>
    <w:rsid w:val="00A0571E"/>
    <w:rsid w:val="00A1397D"/>
    <w:rsid w:val="00A13A27"/>
    <w:rsid w:val="00A1499B"/>
    <w:rsid w:val="00A170D8"/>
    <w:rsid w:val="00A26BC5"/>
    <w:rsid w:val="00A27D73"/>
    <w:rsid w:val="00A30A1B"/>
    <w:rsid w:val="00A314C2"/>
    <w:rsid w:val="00A40B71"/>
    <w:rsid w:val="00A501BF"/>
    <w:rsid w:val="00A519A0"/>
    <w:rsid w:val="00A6249F"/>
    <w:rsid w:val="00A62A2E"/>
    <w:rsid w:val="00A63E86"/>
    <w:rsid w:val="00A641FB"/>
    <w:rsid w:val="00A75185"/>
    <w:rsid w:val="00A754A0"/>
    <w:rsid w:val="00A757C3"/>
    <w:rsid w:val="00A75E5B"/>
    <w:rsid w:val="00A75F4B"/>
    <w:rsid w:val="00A7684A"/>
    <w:rsid w:val="00A80C58"/>
    <w:rsid w:val="00A83B69"/>
    <w:rsid w:val="00A86533"/>
    <w:rsid w:val="00A91CA2"/>
    <w:rsid w:val="00A9220A"/>
    <w:rsid w:val="00A92FB8"/>
    <w:rsid w:val="00A948F1"/>
    <w:rsid w:val="00AA0BE3"/>
    <w:rsid w:val="00AA18F9"/>
    <w:rsid w:val="00AA1D7D"/>
    <w:rsid w:val="00AA2790"/>
    <w:rsid w:val="00AA3806"/>
    <w:rsid w:val="00AB139D"/>
    <w:rsid w:val="00AB2A35"/>
    <w:rsid w:val="00AB2D05"/>
    <w:rsid w:val="00AB348D"/>
    <w:rsid w:val="00AB3B17"/>
    <w:rsid w:val="00AB3EFB"/>
    <w:rsid w:val="00AB60A1"/>
    <w:rsid w:val="00AC0B05"/>
    <w:rsid w:val="00AC1962"/>
    <w:rsid w:val="00AC7F9D"/>
    <w:rsid w:val="00AD079A"/>
    <w:rsid w:val="00AD1890"/>
    <w:rsid w:val="00AD6588"/>
    <w:rsid w:val="00AD7CCB"/>
    <w:rsid w:val="00AE2149"/>
    <w:rsid w:val="00AE2BF3"/>
    <w:rsid w:val="00AE33AE"/>
    <w:rsid w:val="00AE3F91"/>
    <w:rsid w:val="00AF5B63"/>
    <w:rsid w:val="00B0053D"/>
    <w:rsid w:val="00B039E3"/>
    <w:rsid w:val="00B06D36"/>
    <w:rsid w:val="00B12BC4"/>
    <w:rsid w:val="00B22838"/>
    <w:rsid w:val="00B33E8F"/>
    <w:rsid w:val="00B33E95"/>
    <w:rsid w:val="00B3556F"/>
    <w:rsid w:val="00B3720B"/>
    <w:rsid w:val="00B372DF"/>
    <w:rsid w:val="00B420C8"/>
    <w:rsid w:val="00B45D0B"/>
    <w:rsid w:val="00B47BD1"/>
    <w:rsid w:val="00B54A22"/>
    <w:rsid w:val="00B5558A"/>
    <w:rsid w:val="00B56513"/>
    <w:rsid w:val="00B5736B"/>
    <w:rsid w:val="00B576F1"/>
    <w:rsid w:val="00B6167E"/>
    <w:rsid w:val="00B61B64"/>
    <w:rsid w:val="00B61F34"/>
    <w:rsid w:val="00B64376"/>
    <w:rsid w:val="00B6570C"/>
    <w:rsid w:val="00B7401F"/>
    <w:rsid w:val="00B748E5"/>
    <w:rsid w:val="00B769CF"/>
    <w:rsid w:val="00B806C3"/>
    <w:rsid w:val="00B80D6F"/>
    <w:rsid w:val="00B84FCA"/>
    <w:rsid w:val="00B9089F"/>
    <w:rsid w:val="00B91826"/>
    <w:rsid w:val="00B91AEE"/>
    <w:rsid w:val="00B93568"/>
    <w:rsid w:val="00B95C9A"/>
    <w:rsid w:val="00B95F5A"/>
    <w:rsid w:val="00B96EAD"/>
    <w:rsid w:val="00BA4B7C"/>
    <w:rsid w:val="00BA79F5"/>
    <w:rsid w:val="00BA7EA7"/>
    <w:rsid w:val="00BB3AB6"/>
    <w:rsid w:val="00BB766D"/>
    <w:rsid w:val="00BB7BF8"/>
    <w:rsid w:val="00BC007B"/>
    <w:rsid w:val="00BC26BA"/>
    <w:rsid w:val="00BC3328"/>
    <w:rsid w:val="00BC35F8"/>
    <w:rsid w:val="00BC403F"/>
    <w:rsid w:val="00BC481B"/>
    <w:rsid w:val="00BD08DF"/>
    <w:rsid w:val="00BD2D29"/>
    <w:rsid w:val="00BD617C"/>
    <w:rsid w:val="00BE5974"/>
    <w:rsid w:val="00BE746B"/>
    <w:rsid w:val="00BE782C"/>
    <w:rsid w:val="00BF17B4"/>
    <w:rsid w:val="00BF376F"/>
    <w:rsid w:val="00BF426A"/>
    <w:rsid w:val="00BF46A6"/>
    <w:rsid w:val="00BF572F"/>
    <w:rsid w:val="00BF6CAD"/>
    <w:rsid w:val="00BF71FB"/>
    <w:rsid w:val="00C04DBF"/>
    <w:rsid w:val="00C05C07"/>
    <w:rsid w:val="00C05E4C"/>
    <w:rsid w:val="00C06545"/>
    <w:rsid w:val="00C11D8C"/>
    <w:rsid w:val="00C134AF"/>
    <w:rsid w:val="00C220FC"/>
    <w:rsid w:val="00C24DFA"/>
    <w:rsid w:val="00C24F9D"/>
    <w:rsid w:val="00C2521C"/>
    <w:rsid w:val="00C30182"/>
    <w:rsid w:val="00C31FC9"/>
    <w:rsid w:val="00C37A63"/>
    <w:rsid w:val="00C40D16"/>
    <w:rsid w:val="00C42248"/>
    <w:rsid w:val="00C46A36"/>
    <w:rsid w:val="00C47037"/>
    <w:rsid w:val="00C509E3"/>
    <w:rsid w:val="00C50EFF"/>
    <w:rsid w:val="00C53625"/>
    <w:rsid w:val="00C548BA"/>
    <w:rsid w:val="00C5679D"/>
    <w:rsid w:val="00C57784"/>
    <w:rsid w:val="00C57F87"/>
    <w:rsid w:val="00C602C1"/>
    <w:rsid w:val="00C63FC0"/>
    <w:rsid w:val="00C66392"/>
    <w:rsid w:val="00C71B9E"/>
    <w:rsid w:val="00C73D09"/>
    <w:rsid w:val="00C74C5E"/>
    <w:rsid w:val="00C768B0"/>
    <w:rsid w:val="00C82558"/>
    <w:rsid w:val="00C827A2"/>
    <w:rsid w:val="00C82965"/>
    <w:rsid w:val="00C82B69"/>
    <w:rsid w:val="00C82C8E"/>
    <w:rsid w:val="00C82CB3"/>
    <w:rsid w:val="00C91B28"/>
    <w:rsid w:val="00C91F3A"/>
    <w:rsid w:val="00C92E1A"/>
    <w:rsid w:val="00C93590"/>
    <w:rsid w:val="00C97315"/>
    <w:rsid w:val="00CA4C7F"/>
    <w:rsid w:val="00CA5446"/>
    <w:rsid w:val="00CB14E5"/>
    <w:rsid w:val="00CB218D"/>
    <w:rsid w:val="00CB377B"/>
    <w:rsid w:val="00CB3C62"/>
    <w:rsid w:val="00CB5625"/>
    <w:rsid w:val="00CB5797"/>
    <w:rsid w:val="00CC1400"/>
    <w:rsid w:val="00CC1C17"/>
    <w:rsid w:val="00CC4F7F"/>
    <w:rsid w:val="00CD09E1"/>
    <w:rsid w:val="00CE1780"/>
    <w:rsid w:val="00CE4913"/>
    <w:rsid w:val="00CE66BD"/>
    <w:rsid w:val="00CF0671"/>
    <w:rsid w:val="00CF247A"/>
    <w:rsid w:val="00CF44AD"/>
    <w:rsid w:val="00CF4D7C"/>
    <w:rsid w:val="00CF4FC0"/>
    <w:rsid w:val="00CF54BE"/>
    <w:rsid w:val="00CF7486"/>
    <w:rsid w:val="00D1072F"/>
    <w:rsid w:val="00D108A5"/>
    <w:rsid w:val="00D11559"/>
    <w:rsid w:val="00D14585"/>
    <w:rsid w:val="00D153C8"/>
    <w:rsid w:val="00D169F2"/>
    <w:rsid w:val="00D20EFF"/>
    <w:rsid w:val="00D23167"/>
    <w:rsid w:val="00D236BB"/>
    <w:rsid w:val="00D26845"/>
    <w:rsid w:val="00D3019D"/>
    <w:rsid w:val="00D31324"/>
    <w:rsid w:val="00D4221B"/>
    <w:rsid w:val="00D4386E"/>
    <w:rsid w:val="00D43DE5"/>
    <w:rsid w:val="00D51432"/>
    <w:rsid w:val="00D53ED8"/>
    <w:rsid w:val="00D541A0"/>
    <w:rsid w:val="00D5697F"/>
    <w:rsid w:val="00D64857"/>
    <w:rsid w:val="00D6493A"/>
    <w:rsid w:val="00D649A5"/>
    <w:rsid w:val="00D660EA"/>
    <w:rsid w:val="00D66833"/>
    <w:rsid w:val="00D67875"/>
    <w:rsid w:val="00D71E86"/>
    <w:rsid w:val="00D72F0F"/>
    <w:rsid w:val="00D73159"/>
    <w:rsid w:val="00D731C6"/>
    <w:rsid w:val="00D745C5"/>
    <w:rsid w:val="00D75327"/>
    <w:rsid w:val="00D77D6B"/>
    <w:rsid w:val="00D801FE"/>
    <w:rsid w:val="00D80C36"/>
    <w:rsid w:val="00D81A32"/>
    <w:rsid w:val="00D86EE1"/>
    <w:rsid w:val="00D945DC"/>
    <w:rsid w:val="00D95E90"/>
    <w:rsid w:val="00D96126"/>
    <w:rsid w:val="00DA2FD5"/>
    <w:rsid w:val="00DA4050"/>
    <w:rsid w:val="00DA66CD"/>
    <w:rsid w:val="00DB0C86"/>
    <w:rsid w:val="00DB4B1C"/>
    <w:rsid w:val="00DB5085"/>
    <w:rsid w:val="00DB619F"/>
    <w:rsid w:val="00DB7211"/>
    <w:rsid w:val="00DC1062"/>
    <w:rsid w:val="00DC132C"/>
    <w:rsid w:val="00DC181A"/>
    <w:rsid w:val="00DC3E2D"/>
    <w:rsid w:val="00DC5727"/>
    <w:rsid w:val="00DC74DA"/>
    <w:rsid w:val="00DC76F2"/>
    <w:rsid w:val="00DD149F"/>
    <w:rsid w:val="00DD3279"/>
    <w:rsid w:val="00DD39D1"/>
    <w:rsid w:val="00DD43F0"/>
    <w:rsid w:val="00DD44DE"/>
    <w:rsid w:val="00DE09AB"/>
    <w:rsid w:val="00DE352F"/>
    <w:rsid w:val="00DE4A3F"/>
    <w:rsid w:val="00DE5A99"/>
    <w:rsid w:val="00DF4367"/>
    <w:rsid w:val="00DF7291"/>
    <w:rsid w:val="00E010AF"/>
    <w:rsid w:val="00E03FF0"/>
    <w:rsid w:val="00E0574A"/>
    <w:rsid w:val="00E1243D"/>
    <w:rsid w:val="00E12742"/>
    <w:rsid w:val="00E146D4"/>
    <w:rsid w:val="00E14815"/>
    <w:rsid w:val="00E21D37"/>
    <w:rsid w:val="00E220ED"/>
    <w:rsid w:val="00E22B44"/>
    <w:rsid w:val="00E233AD"/>
    <w:rsid w:val="00E26EB1"/>
    <w:rsid w:val="00E30ACD"/>
    <w:rsid w:val="00E32735"/>
    <w:rsid w:val="00E34236"/>
    <w:rsid w:val="00E435C3"/>
    <w:rsid w:val="00E44B88"/>
    <w:rsid w:val="00E50BFA"/>
    <w:rsid w:val="00E66E36"/>
    <w:rsid w:val="00E67446"/>
    <w:rsid w:val="00E702ED"/>
    <w:rsid w:val="00E709A4"/>
    <w:rsid w:val="00E71D4A"/>
    <w:rsid w:val="00E74932"/>
    <w:rsid w:val="00E75917"/>
    <w:rsid w:val="00E772DB"/>
    <w:rsid w:val="00E86012"/>
    <w:rsid w:val="00E860CA"/>
    <w:rsid w:val="00E86BAB"/>
    <w:rsid w:val="00E90478"/>
    <w:rsid w:val="00E92962"/>
    <w:rsid w:val="00E94E10"/>
    <w:rsid w:val="00E96743"/>
    <w:rsid w:val="00E96A42"/>
    <w:rsid w:val="00E97497"/>
    <w:rsid w:val="00EA046F"/>
    <w:rsid w:val="00EA3EC1"/>
    <w:rsid w:val="00EA49C5"/>
    <w:rsid w:val="00EA6279"/>
    <w:rsid w:val="00EB402C"/>
    <w:rsid w:val="00EB5027"/>
    <w:rsid w:val="00EC1836"/>
    <w:rsid w:val="00EC3990"/>
    <w:rsid w:val="00EC484B"/>
    <w:rsid w:val="00EC7E58"/>
    <w:rsid w:val="00ED15FA"/>
    <w:rsid w:val="00ED5C9F"/>
    <w:rsid w:val="00EE050C"/>
    <w:rsid w:val="00EE2113"/>
    <w:rsid w:val="00EE5730"/>
    <w:rsid w:val="00EE6E9A"/>
    <w:rsid w:val="00EF2AC4"/>
    <w:rsid w:val="00EF397E"/>
    <w:rsid w:val="00F0340C"/>
    <w:rsid w:val="00F04CED"/>
    <w:rsid w:val="00F06F68"/>
    <w:rsid w:val="00F11241"/>
    <w:rsid w:val="00F11D35"/>
    <w:rsid w:val="00F15E9D"/>
    <w:rsid w:val="00F23FA7"/>
    <w:rsid w:val="00F24C2D"/>
    <w:rsid w:val="00F272C4"/>
    <w:rsid w:val="00F27D59"/>
    <w:rsid w:val="00F316E1"/>
    <w:rsid w:val="00F317D8"/>
    <w:rsid w:val="00F32155"/>
    <w:rsid w:val="00F32A81"/>
    <w:rsid w:val="00F40C82"/>
    <w:rsid w:val="00F4197F"/>
    <w:rsid w:val="00F438EE"/>
    <w:rsid w:val="00F44F2A"/>
    <w:rsid w:val="00F45367"/>
    <w:rsid w:val="00F46998"/>
    <w:rsid w:val="00F5093F"/>
    <w:rsid w:val="00F5382D"/>
    <w:rsid w:val="00F53D9C"/>
    <w:rsid w:val="00F5447A"/>
    <w:rsid w:val="00F5462B"/>
    <w:rsid w:val="00F54653"/>
    <w:rsid w:val="00F569DE"/>
    <w:rsid w:val="00F57205"/>
    <w:rsid w:val="00F634AD"/>
    <w:rsid w:val="00F63677"/>
    <w:rsid w:val="00F659DA"/>
    <w:rsid w:val="00F671CE"/>
    <w:rsid w:val="00F674DA"/>
    <w:rsid w:val="00F70658"/>
    <w:rsid w:val="00F74B50"/>
    <w:rsid w:val="00F75B81"/>
    <w:rsid w:val="00F761CA"/>
    <w:rsid w:val="00F804C4"/>
    <w:rsid w:val="00F80C7E"/>
    <w:rsid w:val="00F82F83"/>
    <w:rsid w:val="00F90C64"/>
    <w:rsid w:val="00F9210C"/>
    <w:rsid w:val="00F9217B"/>
    <w:rsid w:val="00F92B30"/>
    <w:rsid w:val="00F933B9"/>
    <w:rsid w:val="00F94674"/>
    <w:rsid w:val="00F94919"/>
    <w:rsid w:val="00F94A59"/>
    <w:rsid w:val="00FA25B6"/>
    <w:rsid w:val="00FA2FAF"/>
    <w:rsid w:val="00FA54F6"/>
    <w:rsid w:val="00FA64B1"/>
    <w:rsid w:val="00FA70F3"/>
    <w:rsid w:val="00FA71CD"/>
    <w:rsid w:val="00FB0453"/>
    <w:rsid w:val="00FB0C07"/>
    <w:rsid w:val="00FB298D"/>
    <w:rsid w:val="00FB3171"/>
    <w:rsid w:val="00FB444E"/>
    <w:rsid w:val="00FB4FB7"/>
    <w:rsid w:val="00FB562B"/>
    <w:rsid w:val="00FB5DC9"/>
    <w:rsid w:val="00FC1439"/>
    <w:rsid w:val="00FC3F65"/>
    <w:rsid w:val="00FC5007"/>
    <w:rsid w:val="00FC724B"/>
    <w:rsid w:val="00FC7910"/>
    <w:rsid w:val="00FD01E0"/>
    <w:rsid w:val="00FD50FC"/>
    <w:rsid w:val="00FD5613"/>
    <w:rsid w:val="00FE1627"/>
    <w:rsid w:val="00FE2D4E"/>
    <w:rsid w:val="00FF092F"/>
    <w:rsid w:val="00FF0DA7"/>
    <w:rsid w:val="00FF2DF6"/>
    <w:rsid w:val="00FF44E0"/>
    <w:rsid w:val="00FF6C72"/>
    <w:rsid w:val="01015F7A"/>
    <w:rsid w:val="01127137"/>
    <w:rsid w:val="012A1251"/>
    <w:rsid w:val="014976E6"/>
    <w:rsid w:val="015302CD"/>
    <w:rsid w:val="01545A05"/>
    <w:rsid w:val="01586CAE"/>
    <w:rsid w:val="01614E24"/>
    <w:rsid w:val="016806BD"/>
    <w:rsid w:val="01777BF4"/>
    <w:rsid w:val="018B7BC6"/>
    <w:rsid w:val="01B7102D"/>
    <w:rsid w:val="01CE57B8"/>
    <w:rsid w:val="020C4532"/>
    <w:rsid w:val="021653B1"/>
    <w:rsid w:val="021F4C82"/>
    <w:rsid w:val="02242480"/>
    <w:rsid w:val="02325913"/>
    <w:rsid w:val="023263C4"/>
    <w:rsid w:val="02785724"/>
    <w:rsid w:val="027F71D6"/>
    <w:rsid w:val="02A816E8"/>
    <w:rsid w:val="02C30CDE"/>
    <w:rsid w:val="030B62A1"/>
    <w:rsid w:val="031B2C7F"/>
    <w:rsid w:val="031C2553"/>
    <w:rsid w:val="032205B8"/>
    <w:rsid w:val="03244FD8"/>
    <w:rsid w:val="032F04D8"/>
    <w:rsid w:val="035E4919"/>
    <w:rsid w:val="03B51673"/>
    <w:rsid w:val="03C15358"/>
    <w:rsid w:val="03D869D2"/>
    <w:rsid w:val="03E21CD5"/>
    <w:rsid w:val="04054CCC"/>
    <w:rsid w:val="04073FBB"/>
    <w:rsid w:val="041A2F36"/>
    <w:rsid w:val="04336711"/>
    <w:rsid w:val="043D0754"/>
    <w:rsid w:val="045A1585"/>
    <w:rsid w:val="0475016D"/>
    <w:rsid w:val="047714C2"/>
    <w:rsid w:val="04926B8C"/>
    <w:rsid w:val="04BC3FEE"/>
    <w:rsid w:val="04E60241"/>
    <w:rsid w:val="04E92909"/>
    <w:rsid w:val="05031C1C"/>
    <w:rsid w:val="05092444"/>
    <w:rsid w:val="050A3155"/>
    <w:rsid w:val="053A26CB"/>
    <w:rsid w:val="055F0B42"/>
    <w:rsid w:val="0580501B"/>
    <w:rsid w:val="059B1E55"/>
    <w:rsid w:val="05AF5900"/>
    <w:rsid w:val="05B47F69"/>
    <w:rsid w:val="05B9052D"/>
    <w:rsid w:val="05C05314"/>
    <w:rsid w:val="05CD39D7"/>
    <w:rsid w:val="05EC34F6"/>
    <w:rsid w:val="05F0454A"/>
    <w:rsid w:val="060528C8"/>
    <w:rsid w:val="061B11E8"/>
    <w:rsid w:val="061D52A4"/>
    <w:rsid w:val="062C51A3"/>
    <w:rsid w:val="0639166E"/>
    <w:rsid w:val="06523F87"/>
    <w:rsid w:val="065564A8"/>
    <w:rsid w:val="065B15E4"/>
    <w:rsid w:val="06677A1E"/>
    <w:rsid w:val="06783F44"/>
    <w:rsid w:val="06823015"/>
    <w:rsid w:val="068E0BC9"/>
    <w:rsid w:val="06BC3117"/>
    <w:rsid w:val="06E67100"/>
    <w:rsid w:val="073C31C4"/>
    <w:rsid w:val="074E7B40"/>
    <w:rsid w:val="076F17EB"/>
    <w:rsid w:val="078A2181"/>
    <w:rsid w:val="079511E1"/>
    <w:rsid w:val="07A174CB"/>
    <w:rsid w:val="07D822F4"/>
    <w:rsid w:val="07F412A0"/>
    <w:rsid w:val="0808754A"/>
    <w:rsid w:val="08337E2C"/>
    <w:rsid w:val="08636A5A"/>
    <w:rsid w:val="086A0E2C"/>
    <w:rsid w:val="08946CD7"/>
    <w:rsid w:val="08A46BE7"/>
    <w:rsid w:val="08BB1E7B"/>
    <w:rsid w:val="08DA0EE6"/>
    <w:rsid w:val="08DB07BA"/>
    <w:rsid w:val="0946657C"/>
    <w:rsid w:val="09A0519F"/>
    <w:rsid w:val="09A52083"/>
    <w:rsid w:val="09CF5E40"/>
    <w:rsid w:val="09E33DCA"/>
    <w:rsid w:val="09F9539C"/>
    <w:rsid w:val="0A1A6666"/>
    <w:rsid w:val="0A217755"/>
    <w:rsid w:val="0A365FB3"/>
    <w:rsid w:val="0A56459C"/>
    <w:rsid w:val="0A7015F7"/>
    <w:rsid w:val="0A77544C"/>
    <w:rsid w:val="0AA65F45"/>
    <w:rsid w:val="0AC05EBA"/>
    <w:rsid w:val="0AC86268"/>
    <w:rsid w:val="0AD656DD"/>
    <w:rsid w:val="0AD825C4"/>
    <w:rsid w:val="0ADB2CF4"/>
    <w:rsid w:val="0AFA5870"/>
    <w:rsid w:val="0AFE2088"/>
    <w:rsid w:val="0B146AB7"/>
    <w:rsid w:val="0B163D2C"/>
    <w:rsid w:val="0B291CB1"/>
    <w:rsid w:val="0B3644E0"/>
    <w:rsid w:val="0B6E3B68"/>
    <w:rsid w:val="0B93537C"/>
    <w:rsid w:val="0BA546B0"/>
    <w:rsid w:val="0BC528CF"/>
    <w:rsid w:val="0BE81B6C"/>
    <w:rsid w:val="0C017795"/>
    <w:rsid w:val="0C1069CD"/>
    <w:rsid w:val="0C1856E4"/>
    <w:rsid w:val="0C3D1EB8"/>
    <w:rsid w:val="0C3F23A5"/>
    <w:rsid w:val="0C4843B9"/>
    <w:rsid w:val="0C6709D0"/>
    <w:rsid w:val="0C676F35"/>
    <w:rsid w:val="0C880C59"/>
    <w:rsid w:val="0C906B8F"/>
    <w:rsid w:val="0CAC4948"/>
    <w:rsid w:val="0CAD0AD3"/>
    <w:rsid w:val="0CCA1C47"/>
    <w:rsid w:val="0CD914B5"/>
    <w:rsid w:val="0CED0F6C"/>
    <w:rsid w:val="0CEF2A86"/>
    <w:rsid w:val="0CF31BB9"/>
    <w:rsid w:val="0D0B3827"/>
    <w:rsid w:val="0D314E4D"/>
    <w:rsid w:val="0D774F56"/>
    <w:rsid w:val="0D8E04F1"/>
    <w:rsid w:val="0D957AD2"/>
    <w:rsid w:val="0DB241E0"/>
    <w:rsid w:val="0DE6032D"/>
    <w:rsid w:val="0E2055ED"/>
    <w:rsid w:val="0E267FA8"/>
    <w:rsid w:val="0E3E1F17"/>
    <w:rsid w:val="0E52151F"/>
    <w:rsid w:val="0E782F04"/>
    <w:rsid w:val="0E9A5F77"/>
    <w:rsid w:val="0E9E11E9"/>
    <w:rsid w:val="0EAC4F03"/>
    <w:rsid w:val="0ECB1AC7"/>
    <w:rsid w:val="0ECF23DA"/>
    <w:rsid w:val="0ECF35C4"/>
    <w:rsid w:val="0ED527DB"/>
    <w:rsid w:val="0EF56D96"/>
    <w:rsid w:val="0F01750C"/>
    <w:rsid w:val="0F1457B6"/>
    <w:rsid w:val="0F2F1860"/>
    <w:rsid w:val="0F3330FE"/>
    <w:rsid w:val="0F3F1AA3"/>
    <w:rsid w:val="0F474DFC"/>
    <w:rsid w:val="0F4869DB"/>
    <w:rsid w:val="0F4F5A5E"/>
    <w:rsid w:val="0F5F5CA1"/>
    <w:rsid w:val="0F64775C"/>
    <w:rsid w:val="0F672FE3"/>
    <w:rsid w:val="0F686692"/>
    <w:rsid w:val="0F751969"/>
    <w:rsid w:val="0F802974"/>
    <w:rsid w:val="0FAC687F"/>
    <w:rsid w:val="0FB00BF3"/>
    <w:rsid w:val="0FB06A57"/>
    <w:rsid w:val="0FE60171"/>
    <w:rsid w:val="0FF1293F"/>
    <w:rsid w:val="0FF4402F"/>
    <w:rsid w:val="100706CE"/>
    <w:rsid w:val="10303AE2"/>
    <w:rsid w:val="10305890"/>
    <w:rsid w:val="10463305"/>
    <w:rsid w:val="10615A49"/>
    <w:rsid w:val="10635C65"/>
    <w:rsid w:val="10732D06"/>
    <w:rsid w:val="107F1F1F"/>
    <w:rsid w:val="108E5392"/>
    <w:rsid w:val="10B22456"/>
    <w:rsid w:val="10B62EC4"/>
    <w:rsid w:val="10CC55B8"/>
    <w:rsid w:val="10E044A9"/>
    <w:rsid w:val="11031026"/>
    <w:rsid w:val="11254CC9"/>
    <w:rsid w:val="112A76C8"/>
    <w:rsid w:val="112F3D99"/>
    <w:rsid w:val="11333889"/>
    <w:rsid w:val="11395C39"/>
    <w:rsid w:val="113F59F6"/>
    <w:rsid w:val="114710E3"/>
    <w:rsid w:val="115455FC"/>
    <w:rsid w:val="118A0FD0"/>
    <w:rsid w:val="11AE1162"/>
    <w:rsid w:val="11E06E41"/>
    <w:rsid w:val="11F74B82"/>
    <w:rsid w:val="12135469"/>
    <w:rsid w:val="122A47A5"/>
    <w:rsid w:val="1232333F"/>
    <w:rsid w:val="126B2112"/>
    <w:rsid w:val="12722FED"/>
    <w:rsid w:val="129A3460"/>
    <w:rsid w:val="129B16E6"/>
    <w:rsid w:val="12A07F1A"/>
    <w:rsid w:val="12A14112"/>
    <w:rsid w:val="12C413D6"/>
    <w:rsid w:val="12CD6C86"/>
    <w:rsid w:val="13083E3E"/>
    <w:rsid w:val="132D2C84"/>
    <w:rsid w:val="13382425"/>
    <w:rsid w:val="13552459"/>
    <w:rsid w:val="136E0BA9"/>
    <w:rsid w:val="138A5F0F"/>
    <w:rsid w:val="139364DD"/>
    <w:rsid w:val="139F6FB4"/>
    <w:rsid w:val="13BC346B"/>
    <w:rsid w:val="13C22CA3"/>
    <w:rsid w:val="13D03611"/>
    <w:rsid w:val="13DF2611"/>
    <w:rsid w:val="13F50945"/>
    <w:rsid w:val="141C2C34"/>
    <w:rsid w:val="14225A66"/>
    <w:rsid w:val="14235112"/>
    <w:rsid w:val="147A532B"/>
    <w:rsid w:val="14C412D5"/>
    <w:rsid w:val="14E36BC9"/>
    <w:rsid w:val="14F051F6"/>
    <w:rsid w:val="14F96B98"/>
    <w:rsid w:val="151E215B"/>
    <w:rsid w:val="15400C78"/>
    <w:rsid w:val="1565422D"/>
    <w:rsid w:val="15916384"/>
    <w:rsid w:val="15A308B2"/>
    <w:rsid w:val="15B74EC5"/>
    <w:rsid w:val="15EF35D8"/>
    <w:rsid w:val="164107F7"/>
    <w:rsid w:val="166746AE"/>
    <w:rsid w:val="167034C3"/>
    <w:rsid w:val="16722A60"/>
    <w:rsid w:val="167343CE"/>
    <w:rsid w:val="16946C69"/>
    <w:rsid w:val="16987ACC"/>
    <w:rsid w:val="16A30B1F"/>
    <w:rsid w:val="16AC3FC9"/>
    <w:rsid w:val="16B40FC8"/>
    <w:rsid w:val="16BB30FA"/>
    <w:rsid w:val="16BC1C2B"/>
    <w:rsid w:val="171D41E4"/>
    <w:rsid w:val="1727436D"/>
    <w:rsid w:val="173A25E2"/>
    <w:rsid w:val="17485BB5"/>
    <w:rsid w:val="175D0B80"/>
    <w:rsid w:val="176E561B"/>
    <w:rsid w:val="17732C32"/>
    <w:rsid w:val="17836BED"/>
    <w:rsid w:val="178F10EE"/>
    <w:rsid w:val="17914E66"/>
    <w:rsid w:val="17916813"/>
    <w:rsid w:val="1797470D"/>
    <w:rsid w:val="17E3163D"/>
    <w:rsid w:val="17F83B61"/>
    <w:rsid w:val="18015B6E"/>
    <w:rsid w:val="18172587"/>
    <w:rsid w:val="18205A58"/>
    <w:rsid w:val="1840677F"/>
    <w:rsid w:val="185403EE"/>
    <w:rsid w:val="18693E47"/>
    <w:rsid w:val="18AD520A"/>
    <w:rsid w:val="18BD54F4"/>
    <w:rsid w:val="18D94D16"/>
    <w:rsid w:val="18DC0363"/>
    <w:rsid w:val="18DD28F7"/>
    <w:rsid w:val="18E37943"/>
    <w:rsid w:val="18EE2DF4"/>
    <w:rsid w:val="190B0C48"/>
    <w:rsid w:val="19237362"/>
    <w:rsid w:val="194303E2"/>
    <w:rsid w:val="19706CFD"/>
    <w:rsid w:val="1978240B"/>
    <w:rsid w:val="1979120B"/>
    <w:rsid w:val="1997072D"/>
    <w:rsid w:val="19A312AE"/>
    <w:rsid w:val="19BD4C9D"/>
    <w:rsid w:val="19BE5CBA"/>
    <w:rsid w:val="19BF76EB"/>
    <w:rsid w:val="1A085187"/>
    <w:rsid w:val="1A0E09F0"/>
    <w:rsid w:val="1A11228E"/>
    <w:rsid w:val="1A136006"/>
    <w:rsid w:val="1A1A7CD9"/>
    <w:rsid w:val="1A4457AE"/>
    <w:rsid w:val="1A4C5D31"/>
    <w:rsid w:val="1A50725A"/>
    <w:rsid w:val="1A5249BA"/>
    <w:rsid w:val="1A816B2F"/>
    <w:rsid w:val="1A9F3EA8"/>
    <w:rsid w:val="1ABF618E"/>
    <w:rsid w:val="1ACB4B33"/>
    <w:rsid w:val="1AD15CD3"/>
    <w:rsid w:val="1AF71484"/>
    <w:rsid w:val="1B30248C"/>
    <w:rsid w:val="1B5468D6"/>
    <w:rsid w:val="1B58423C"/>
    <w:rsid w:val="1B816BC3"/>
    <w:rsid w:val="1B83540D"/>
    <w:rsid w:val="1B90640E"/>
    <w:rsid w:val="1B9C3F21"/>
    <w:rsid w:val="1BCF2401"/>
    <w:rsid w:val="1BFB0379"/>
    <w:rsid w:val="1C062C22"/>
    <w:rsid w:val="1C0F0A4F"/>
    <w:rsid w:val="1C1E3ED7"/>
    <w:rsid w:val="1C27133D"/>
    <w:rsid w:val="1C2C1B1A"/>
    <w:rsid w:val="1C3B7288"/>
    <w:rsid w:val="1C447AB7"/>
    <w:rsid w:val="1C487397"/>
    <w:rsid w:val="1C580BF0"/>
    <w:rsid w:val="1C5C089A"/>
    <w:rsid w:val="1C5D5D65"/>
    <w:rsid w:val="1C6D2330"/>
    <w:rsid w:val="1C850D11"/>
    <w:rsid w:val="1C8953EE"/>
    <w:rsid w:val="1C8B48E5"/>
    <w:rsid w:val="1C9761E9"/>
    <w:rsid w:val="1CA871CE"/>
    <w:rsid w:val="1CAA7575"/>
    <w:rsid w:val="1CB735C0"/>
    <w:rsid w:val="1CBC7313"/>
    <w:rsid w:val="1CC47A8B"/>
    <w:rsid w:val="1CC6095E"/>
    <w:rsid w:val="1CF85987"/>
    <w:rsid w:val="1D04257E"/>
    <w:rsid w:val="1D0600A4"/>
    <w:rsid w:val="1D153800"/>
    <w:rsid w:val="1D637D88"/>
    <w:rsid w:val="1D8B7972"/>
    <w:rsid w:val="1DAE0E91"/>
    <w:rsid w:val="1DB05F30"/>
    <w:rsid w:val="1DC6406D"/>
    <w:rsid w:val="1DC934B1"/>
    <w:rsid w:val="1DCB4477"/>
    <w:rsid w:val="1DCD6CA7"/>
    <w:rsid w:val="1DE2702B"/>
    <w:rsid w:val="1DEB2FC8"/>
    <w:rsid w:val="1DF0665E"/>
    <w:rsid w:val="1DF5319D"/>
    <w:rsid w:val="1E095FF1"/>
    <w:rsid w:val="1E150A33"/>
    <w:rsid w:val="1E182176"/>
    <w:rsid w:val="1E373F96"/>
    <w:rsid w:val="1E3D139F"/>
    <w:rsid w:val="1E4A39BB"/>
    <w:rsid w:val="1E4B73EA"/>
    <w:rsid w:val="1E5310C7"/>
    <w:rsid w:val="1E56405A"/>
    <w:rsid w:val="1E74728F"/>
    <w:rsid w:val="1E7E389E"/>
    <w:rsid w:val="1E7F06F4"/>
    <w:rsid w:val="1ECF42FE"/>
    <w:rsid w:val="1ECF44C6"/>
    <w:rsid w:val="1F120F76"/>
    <w:rsid w:val="1F2E38E2"/>
    <w:rsid w:val="1F354E12"/>
    <w:rsid w:val="1F35643E"/>
    <w:rsid w:val="1F6E1A7C"/>
    <w:rsid w:val="1F705CA9"/>
    <w:rsid w:val="1F9B1719"/>
    <w:rsid w:val="1FB5190D"/>
    <w:rsid w:val="1FB94A9C"/>
    <w:rsid w:val="1FD27095"/>
    <w:rsid w:val="1FD46CA4"/>
    <w:rsid w:val="1FD65178"/>
    <w:rsid w:val="1FED10A7"/>
    <w:rsid w:val="1FF40688"/>
    <w:rsid w:val="20084133"/>
    <w:rsid w:val="203142E4"/>
    <w:rsid w:val="20432151"/>
    <w:rsid w:val="206436A4"/>
    <w:rsid w:val="207D154D"/>
    <w:rsid w:val="208714FC"/>
    <w:rsid w:val="20895274"/>
    <w:rsid w:val="20980AE0"/>
    <w:rsid w:val="209B4FA7"/>
    <w:rsid w:val="20A2086D"/>
    <w:rsid w:val="20C718F8"/>
    <w:rsid w:val="20D109C9"/>
    <w:rsid w:val="20D22EB9"/>
    <w:rsid w:val="20E45634"/>
    <w:rsid w:val="20E9518E"/>
    <w:rsid w:val="20FC2382"/>
    <w:rsid w:val="214D1EC4"/>
    <w:rsid w:val="21584B32"/>
    <w:rsid w:val="21957C48"/>
    <w:rsid w:val="21BA76AF"/>
    <w:rsid w:val="21BF0821"/>
    <w:rsid w:val="21D266CD"/>
    <w:rsid w:val="21DC5877"/>
    <w:rsid w:val="21EF1DF1"/>
    <w:rsid w:val="21FD1568"/>
    <w:rsid w:val="220F3557"/>
    <w:rsid w:val="22625D47"/>
    <w:rsid w:val="22665141"/>
    <w:rsid w:val="22731755"/>
    <w:rsid w:val="227B6E3E"/>
    <w:rsid w:val="229323DA"/>
    <w:rsid w:val="22934188"/>
    <w:rsid w:val="22C83D5D"/>
    <w:rsid w:val="22C85680"/>
    <w:rsid w:val="22DE0399"/>
    <w:rsid w:val="22F23E66"/>
    <w:rsid w:val="22F570D1"/>
    <w:rsid w:val="22FA71A3"/>
    <w:rsid w:val="23214077"/>
    <w:rsid w:val="232B7B53"/>
    <w:rsid w:val="233D435E"/>
    <w:rsid w:val="23496F3C"/>
    <w:rsid w:val="234A52DD"/>
    <w:rsid w:val="234E00AF"/>
    <w:rsid w:val="235B6269"/>
    <w:rsid w:val="236271B7"/>
    <w:rsid w:val="237779A5"/>
    <w:rsid w:val="238E494F"/>
    <w:rsid w:val="239649A9"/>
    <w:rsid w:val="23A57564"/>
    <w:rsid w:val="23B24235"/>
    <w:rsid w:val="23BC770E"/>
    <w:rsid w:val="23C465C3"/>
    <w:rsid w:val="23DD4441"/>
    <w:rsid w:val="23EF19B8"/>
    <w:rsid w:val="2401350C"/>
    <w:rsid w:val="240C33A1"/>
    <w:rsid w:val="242765C4"/>
    <w:rsid w:val="24435E0A"/>
    <w:rsid w:val="244D65B8"/>
    <w:rsid w:val="244F47D6"/>
    <w:rsid w:val="246456B0"/>
    <w:rsid w:val="248E5652"/>
    <w:rsid w:val="24925E82"/>
    <w:rsid w:val="249C4E4A"/>
    <w:rsid w:val="249E6E14"/>
    <w:rsid w:val="249F7859"/>
    <w:rsid w:val="24A106B2"/>
    <w:rsid w:val="24A7216D"/>
    <w:rsid w:val="24B94E7B"/>
    <w:rsid w:val="24BB627D"/>
    <w:rsid w:val="24C745BD"/>
    <w:rsid w:val="24F86524"/>
    <w:rsid w:val="250958CB"/>
    <w:rsid w:val="250E0AED"/>
    <w:rsid w:val="2518296A"/>
    <w:rsid w:val="251E4873"/>
    <w:rsid w:val="25567B5A"/>
    <w:rsid w:val="255A71DF"/>
    <w:rsid w:val="257A162F"/>
    <w:rsid w:val="258B7398"/>
    <w:rsid w:val="25B763DF"/>
    <w:rsid w:val="25BA0095"/>
    <w:rsid w:val="25BF1CDF"/>
    <w:rsid w:val="25BF34E6"/>
    <w:rsid w:val="25CC2D38"/>
    <w:rsid w:val="25D728C0"/>
    <w:rsid w:val="25D72D0D"/>
    <w:rsid w:val="25DC37F5"/>
    <w:rsid w:val="26110984"/>
    <w:rsid w:val="26136E77"/>
    <w:rsid w:val="262670C1"/>
    <w:rsid w:val="26345B3B"/>
    <w:rsid w:val="26466AD3"/>
    <w:rsid w:val="26467125"/>
    <w:rsid w:val="26722525"/>
    <w:rsid w:val="26991A16"/>
    <w:rsid w:val="26A01734"/>
    <w:rsid w:val="26E15B99"/>
    <w:rsid w:val="26F471BF"/>
    <w:rsid w:val="26F61189"/>
    <w:rsid w:val="26F82F41"/>
    <w:rsid w:val="273677D8"/>
    <w:rsid w:val="276B56D3"/>
    <w:rsid w:val="2799188C"/>
    <w:rsid w:val="27A107B1"/>
    <w:rsid w:val="27B801ED"/>
    <w:rsid w:val="27C6756C"/>
    <w:rsid w:val="27E85AF1"/>
    <w:rsid w:val="27EB2370"/>
    <w:rsid w:val="27ED3892"/>
    <w:rsid w:val="2803672A"/>
    <w:rsid w:val="280557AF"/>
    <w:rsid w:val="282B4E63"/>
    <w:rsid w:val="2837207C"/>
    <w:rsid w:val="283830DC"/>
    <w:rsid w:val="28515D28"/>
    <w:rsid w:val="28842155"/>
    <w:rsid w:val="288A1BE1"/>
    <w:rsid w:val="289D5510"/>
    <w:rsid w:val="28CA01D8"/>
    <w:rsid w:val="28D76D98"/>
    <w:rsid w:val="28DB23E5"/>
    <w:rsid w:val="28DC41A9"/>
    <w:rsid w:val="28EF15D4"/>
    <w:rsid w:val="28F24E39"/>
    <w:rsid w:val="29174F37"/>
    <w:rsid w:val="292F0982"/>
    <w:rsid w:val="297414A2"/>
    <w:rsid w:val="2977611D"/>
    <w:rsid w:val="297939AC"/>
    <w:rsid w:val="297D10CF"/>
    <w:rsid w:val="29805BC8"/>
    <w:rsid w:val="298505A2"/>
    <w:rsid w:val="298760C9"/>
    <w:rsid w:val="29A7676B"/>
    <w:rsid w:val="29AA1DB7"/>
    <w:rsid w:val="29EF5F6E"/>
    <w:rsid w:val="29F647AE"/>
    <w:rsid w:val="2A09328E"/>
    <w:rsid w:val="2A1A444E"/>
    <w:rsid w:val="2A7523C5"/>
    <w:rsid w:val="2A8645D2"/>
    <w:rsid w:val="2A97058D"/>
    <w:rsid w:val="2AC51206"/>
    <w:rsid w:val="2B1966E7"/>
    <w:rsid w:val="2B2362C5"/>
    <w:rsid w:val="2B3758CC"/>
    <w:rsid w:val="2B5F745C"/>
    <w:rsid w:val="2B72590F"/>
    <w:rsid w:val="2BC86EE0"/>
    <w:rsid w:val="2BD05B4E"/>
    <w:rsid w:val="2BEF4671"/>
    <w:rsid w:val="2BFC771C"/>
    <w:rsid w:val="2C0318AA"/>
    <w:rsid w:val="2C0843C3"/>
    <w:rsid w:val="2C0B2FE1"/>
    <w:rsid w:val="2C472353"/>
    <w:rsid w:val="2C4F5652"/>
    <w:rsid w:val="2C7C7A3B"/>
    <w:rsid w:val="2C855E78"/>
    <w:rsid w:val="2C866B0B"/>
    <w:rsid w:val="2C9D628A"/>
    <w:rsid w:val="2C9E674E"/>
    <w:rsid w:val="2CAC798F"/>
    <w:rsid w:val="2CC72A5A"/>
    <w:rsid w:val="2CCB451E"/>
    <w:rsid w:val="2CD368AF"/>
    <w:rsid w:val="2CED0939"/>
    <w:rsid w:val="2CF17DF5"/>
    <w:rsid w:val="2CF57294"/>
    <w:rsid w:val="2CF9552F"/>
    <w:rsid w:val="2CFC034F"/>
    <w:rsid w:val="2D047A30"/>
    <w:rsid w:val="2D0C41FD"/>
    <w:rsid w:val="2D1633EB"/>
    <w:rsid w:val="2D1F486A"/>
    <w:rsid w:val="2D3C366E"/>
    <w:rsid w:val="2D6F134E"/>
    <w:rsid w:val="2D850B71"/>
    <w:rsid w:val="2D9F7C93"/>
    <w:rsid w:val="2DA80A8D"/>
    <w:rsid w:val="2DAA4BFF"/>
    <w:rsid w:val="2DE51610"/>
    <w:rsid w:val="2DE97352"/>
    <w:rsid w:val="2DEC40BF"/>
    <w:rsid w:val="2E067D4C"/>
    <w:rsid w:val="2E0D7FA5"/>
    <w:rsid w:val="2E1D349F"/>
    <w:rsid w:val="2E4A51C1"/>
    <w:rsid w:val="2E607436"/>
    <w:rsid w:val="2E615CCD"/>
    <w:rsid w:val="2E6C1899"/>
    <w:rsid w:val="2E862DF3"/>
    <w:rsid w:val="2E8727AF"/>
    <w:rsid w:val="2E926FBB"/>
    <w:rsid w:val="2E9363D9"/>
    <w:rsid w:val="2E93791E"/>
    <w:rsid w:val="2EAE5EA6"/>
    <w:rsid w:val="2EC22BA0"/>
    <w:rsid w:val="2EEB0EA8"/>
    <w:rsid w:val="2EEB4275"/>
    <w:rsid w:val="2EF44200"/>
    <w:rsid w:val="2EF73CF0"/>
    <w:rsid w:val="2F4F5615"/>
    <w:rsid w:val="2F5223C5"/>
    <w:rsid w:val="2F5527C5"/>
    <w:rsid w:val="2F662C24"/>
    <w:rsid w:val="2F9B0EAA"/>
    <w:rsid w:val="2FAB0637"/>
    <w:rsid w:val="2FB91BFD"/>
    <w:rsid w:val="2FC71915"/>
    <w:rsid w:val="2FE204FD"/>
    <w:rsid w:val="2FE222AB"/>
    <w:rsid w:val="2FEA5603"/>
    <w:rsid w:val="300A0C97"/>
    <w:rsid w:val="300E364A"/>
    <w:rsid w:val="301270DA"/>
    <w:rsid w:val="301A66C6"/>
    <w:rsid w:val="301F4C0C"/>
    <w:rsid w:val="30330D58"/>
    <w:rsid w:val="30621346"/>
    <w:rsid w:val="30756A6C"/>
    <w:rsid w:val="307F3F9D"/>
    <w:rsid w:val="308B3C32"/>
    <w:rsid w:val="308B46F0"/>
    <w:rsid w:val="30934C53"/>
    <w:rsid w:val="309F63EE"/>
    <w:rsid w:val="30B42C9E"/>
    <w:rsid w:val="30C03C9B"/>
    <w:rsid w:val="30CA0B34"/>
    <w:rsid w:val="30F7442C"/>
    <w:rsid w:val="31111D33"/>
    <w:rsid w:val="31291211"/>
    <w:rsid w:val="315E0057"/>
    <w:rsid w:val="319D0545"/>
    <w:rsid w:val="31AA6151"/>
    <w:rsid w:val="31D64091"/>
    <w:rsid w:val="321B78CE"/>
    <w:rsid w:val="3227669B"/>
    <w:rsid w:val="32385F9C"/>
    <w:rsid w:val="323D4B10"/>
    <w:rsid w:val="32556C13"/>
    <w:rsid w:val="3263094F"/>
    <w:rsid w:val="327614B6"/>
    <w:rsid w:val="327B69E7"/>
    <w:rsid w:val="327D17AF"/>
    <w:rsid w:val="327F62D5"/>
    <w:rsid w:val="329A50BF"/>
    <w:rsid w:val="32A001FB"/>
    <w:rsid w:val="32AA02CE"/>
    <w:rsid w:val="32D81743"/>
    <w:rsid w:val="32E12CEE"/>
    <w:rsid w:val="32EA0830"/>
    <w:rsid w:val="32FA6DD7"/>
    <w:rsid w:val="33245299"/>
    <w:rsid w:val="33460DA3"/>
    <w:rsid w:val="335A65FC"/>
    <w:rsid w:val="33637EC3"/>
    <w:rsid w:val="33650106"/>
    <w:rsid w:val="336D4581"/>
    <w:rsid w:val="337C5BFA"/>
    <w:rsid w:val="338B6E1C"/>
    <w:rsid w:val="338C734E"/>
    <w:rsid w:val="33AB3DC9"/>
    <w:rsid w:val="33AD0E22"/>
    <w:rsid w:val="33AE43D6"/>
    <w:rsid w:val="33CD2241"/>
    <w:rsid w:val="33D10E94"/>
    <w:rsid w:val="33D46F83"/>
    <w:rsid w:val="340D25AE"/>
    <w:rsid w:val="34177C19"/>
    <w:rsid w:val="34256CB2"/>
    <w:rsid w:val="34353186"/>
    <w:rsid w:val="344B7B58"/>
    <w:rsid w:val="3474193F"/>
    <w:rsid w:val="34750EEE"/>
    <w:rsid w:val="349B6ECC"/>
    <w:rsid w:val="34AC732B"/>
    <w:rsid w:val="34E00D83"/>
    <w:rsid w:val="34E45C10"/>
    <w:rsid w:val="350841EC"/>
    <w:rsid w:val="35253045"/>
    <w:rsid w:val="354B0704"/>
    <w:rsid w:val="354D1DB2"/>
    <w:rsid w:val="356D1E9C"/>
    <w:rsid w:val="357D5D04"/>
    <w:rsid w:val="35A34C73"/>
    <w:rsid w:val="35AA3319"/>
    <w:rsid w:val="35AB0B07"/>
    <w:rsid w:val="35CA164F"/>
    <w:rsid w:val="35D83E40"/>
    <w:rsid w:val="35D94150"/>
    <w:rsid w:val="35FE1C9A"/>
    <w:rsid w:val="35FF0DB7"/>
    <w:rsid w:val="362D7FF8"/>
    <w:rsid w:val="36620601"/>
    <w:rsid w:val="368158FA"/>
    <w:rsid w:val="36815AFE"/>
    <w:rsid w:val="36AF6CCE"/>
    <w:rsid w:val="36B50719"/>
    <w:rsid w:val="36B86C0F"/>
    <w:rsid w:val="36C25ED8"/>
    <w:rsid w:val="36D2007E"/>
    <w:rsid w:val="36D36DF1"/>
    <w:rsid w:val="36E56B24"/>
    <w:rsid w:val="36EB413B"/>
    <w:rsid w:val="37011251"/>
    <w:rsid w:val="371B68A6"/>
    <w:rsid w:val="371D3CDA"/>
    <w:rsid w:val="37247328"/>
    <w:rsid w:val="373830F8"/>
    <w:rsid w:val="373C3AAF"/>
    <w:rsid w:val="3747333B"/>
    <w:rsid w:val="377F356D"/>
    <w:rsid w:val="37893954"/>
    <w:rsid w:val="3794610E"/>
    <w:rsid w:val="379C3687"/>
    <w:rsid w:val="379F0A81"/>
    <w:rsid w:val="379F19A5"/>
    <w:rsid w:val="37BE184F"/>
    <w:rsid w:val="37DC5DA4"/>
    <w:rsid w:val="37E011CC"/>
    <w:rsid w:val="37EA3F46"/>
    <w:rsid w:val="37FF59C4"/>
    <w:rsid w:val="380729ED"/>
    <w:rsid w:val="38175933"/>
    <w:rsid w:val="38517B27"/>
    <w:rsid w:val="386A108F"/>
    <w:rsid w:val="386A7825"/>
    <w:rsid w:val="38733130"/>
    <w:rsid w:val="38767A34"/>
    <w:rsid w:val="38921A31"/>
    <w:rsid w:val="38B247E4"/>
    <w:rsid w:val="38C04D3D"/>
    <w:rsid w:val="38CE6B9E"/>
    <w:rsid w:val="38D66725"/>
    <w:rsid w:val="38F83DFB"/>
    <w:rsid w:val="39123CD2"/>
    <w:rsid w:val="39220493"/>
    <w:rsid w:val="39930ABA"/>
    <w:rsid w:val="3993774F"/>
    <w:rsid w:val="3998390E"/>
    <w:rsid w:val="39985E8D"/>
    <w:rsid w:val="39A2072B"/>
    <w:rsid w:val="39A44DF7"/>
    <w:rsid w:val="39B50DC2"/>
    <w:rsid w:val="39BB6B1C"/>
    <w:rsid w:val="39CD5D7A"/>
    <w:rsid w:val="39D353CC"/>
    <w:rsid w:val="39DC4D40"/>
    <w:rsid w:val="3A0D43C8"/>
    <w:rsid w:val="3A230C04"/>
    <w:rsid w:val="3A26548A"/>
    <w:rsid w:val="3A502507"/>
    <w:rsid w:val="3A5567DF"/>
    <w:rsid w:val="3A572443"/>
    <w:rsid w:val="3A6316FB"/>
    <w:rsid w:val="3AAB3AE0"/>
    <w:rsid w:val="3AB57BE2"/>
    <w:rsid w:val="3ACD3B57"/>
    <w:rsid w:val="3AF15A98"/>
    <w:rsid w:val="3AF561AE"/>
    <w:rsid w:val="3AFA5384"/>
    <w:rsid w:val="3AFB2473"/>
    <w:rsid w:val="3B134F55"/>
    <w:rsid w:val="3B186CC9"/>
    <w:rsid w:val="3B2132F9"/>
    <w:rsid w:val="3B2B252A"/>
    <w:rsid w:val="3B4D0683"/>
    <w:rsid w:val="3B714E2B"/>
    <w:rsid w:val="3B9B5A04"/>
    <w:rsid w:val="3BA725FA"/>
    <w:rsid w:val="3BB0325D"/>
    <w:rsid w:val="3BD00FAF"/>
    <w:rsid w:val="3BE91F4A"/>
    <w:rsid w:val="3BEE2461"/>
    <w:rsid w:val="3C0B2B89"/>
    <w:rsid w:val="3C335C3C"/>
    <w:rsid w:val="3C794420"/>
    <w:rsid w:val="3C963645"/>
    <w:rsid w:val="3CA52FDE"/>
    <w:rsid w:val="3CAB2DAB"/>
    <w:rsid w:val="3CCA2A44"/>
    <w:rsid w:val="3CCC57A3"/>
    <w:rsid w:val="3CF03B2D"/>
    <w:rsid w:val="3CF86493"/>
    <w:rsid w:val="3D090B7C"/>
    <w:rsid w:val="3D1040CE"/>
    <w:rsid w:val="3D19224B"/>
    <w:rsid w:val="3D193084"/>
    <w:rsid w:val="3D264775"/>
    <w:rsid w:val="3D453E79"/>
    <w:rsid w:val="3D52271E"/>
    <w:rsid w:val="3D536596"/>
    <w:rsid w:val="3D5A0F8B"/>
    <w:rsid w:val="3D89645B"/>
    <w:rsid w:val="3D8A6929"/>
    <w:rsid w:val="3D8C49FE"/>
    <w:rsid w:val="3DAF1EA2"/>
    <w:rsid w:val="3DBD7F55"/>
    <w:rsid w:val="3DD70CF9"/>
    <w:rsid w:val="3DDD315E"/>
    <w:rsid w:val="3DF153E8"/>
    <w:rsid w:val="3E0964E6"/>
    <w:rsid w:val="3E0C196A"/>
    <w:rsid w:val="3E1201FF"/>
    <w:rsid w:val="3E1D0952"/>
    <w:rsid w:val="3E204FFC"/>
    <w:rsid w:val="3E30420A"/>
    <w:rsid w:val="3E3068D7"/>
    <w:rsid w:val="3E3C1720"/>
    <w:rsid w:val="3E5A1BA6"/>
    <w:rsid w:val="3E60015F"/>
    <w:rsid w:val="3E9C21BE"/>
    <w:rsid w:val="3E9E5F37"/>
    <w:rsid w:val="3EAD5E70"/>
    <w:rsid w:val="3ECF60F0"/>
    <w:rsid w:val="3EFA0417"/>
    <w:rsid w:val="3F087854"/>
    <w:rsid w:val="3F2F6EBF"/>
    <w:rsid w:val="3F5D194E"/>
    <w:rsid w:val="3F7F14E7"/>
    <w:rsid w:val="3F8B1360"/>
    <w:rsid w:val="3F9F14A0"/>
    <w:rsid w:val="3FA37E9F"/>
    <w:rsid w:val="3FEF7356"/>
    <w:rsid w:val="3FF21F94"/>
    <w:rsid w:val="40005166"/>
    <w:rsid w:val="400B4C01"/>
    <w:rsid w:val="40302BBE"/>
    <w:rsid w:val="40316936"/>
    <w:rsid w:val="40477F08"/>
    <w:rsid w:val="405165FE"/>
    <w:rsid w:val="406867FC"/>
    <w:rsid w:val="40B73ADD"/>
    <w:rsid w:val="40C6735E"/>
    <w:rsid w:val="40D24B9C"/>
    <w:rsid w:val="40DE6ABE"/>
    <w:rsid w:val="40F131CB"/>
    <w:rsid w:val="410753AA"/>
    <w:rsid w:val="411E335F"/>
    <w:rsid w:val="41303889"/>
    <w:rsid w:val="415052BD"/>
    <w:rsid w:val="417D4941"/>
    <w:rsid w:val="41870F04"/>
    <w:rsid w:val="41904D37"/>
    <w:rsid w:val="41A1553C"/>
    <w:rsid w:val="41BB1716"/>
    <w:rsid w:val="41C32C44"/>
    <w:rsid w:val="41D852BC"/>
    <w:rsid w:val="41D979E0"/>
    <w:rsid w:val="41DE0A1F"/>
    <w:rsid w:val="41E73751"/>
    <w:rsid w:val="41FD3C44"/>
    <w:rsid w:val="41FD6251"/>
    <w:rsid w:val="4207478C"/>
    <w:rsid w:val="422A409B"/>
    <w:rsid w:val="422E75D1"/>
    <w:rsid w:val="42373D37"/>
    <w:rsid w:val="42520476"/>
    <w:rsid w:val="42593CC8"/>
    <w:rsid w:val="4273335A"/>
    <w:rsid w:val="42770E26"/>
    <w:rsid w:val="428216CB"/>
    <w:rsid w:val="42864D18"/>
    <w:rsid w:val="4293114E"/>
    <w:rsid w:val="429D4850"/>
    <w:rsid w:val="42A17DA3"/>
    <w:rsid w:val="42AB0CD7"/>
    <w:rsid w:val="42C13FA2"/>
    <w:rsid w:val="430345BA"/>
    <w:rsid w:val="43095B0E"/>
    <w:rsid w:val="43144A19"/>
    <w:rsid w:val="43244531"/>
    <w:rsid w:val="43604720"/>
    <w:rsid w:val="43BE0430"/>
    <w:rsid w:val="43C53F65"/>
    <w:rsid w:val="43EF7993"/>
    <w:rsid w:val="43F81C45"/>
    <w:rsid w:val="43FC045F"/>
    <w:rsid w:val="440222FE"/>
    <w:rsid w:val="44464E91"/>
    <w:rsid w:val="444C0820"/>
    <w:rsid w:val="4476700E"/>
    <w:rsid w:val="447F2366"/>
    <w:rsid w:val="44953938"/>
    <w:rsid w:val="44A65B45"/>
    <w:rsid w:val="44AE1377"/>
    <w:rsid w:val="44B244EA"/>
    <w:rsid w:val="44B55D88"/>
    <w:rsid w:val="44BC2C73"/>
    <w:rsid w:val="44C85ABB"/>
    <w:rsid w:val="44E623E5"/>
    <w:rsid w:val="44E97761"/>
    <w:rsid w:val="44F16666"/>
    <w:rsid w:val="44FF5255"/>
    <w:rsid w:val="45215B5E"/>
    <w:rsid w:val="45433394"/>
    <w:rsid w:val="45450906"/>
    <w:rsid w:val="455E535F"/>
    <w:rsid w:val="456261E9"/>
    <w:rsid w:val="456B22FF"/>
    <w:rsid w:val="456D1768"/>
    <w:rsid w:val="457F4BC7"/>
    <w:rsid w:val="45832431"/>
    <w:rsid w:val="45C47B05"/>
    <w:rsid w:val="45C96E92"/>
    <w:rsid w:val="45CC0C03"/>
    <w:rsid w:val="46067BF3"/>
    <w:rsid w:val="46072613"/>
    <w:rsid w:val="461E2519"/>
    <w:rsid w:val="462E0F7B"/>
    <w:rsid w:val="46427B16"/>
    <w:rsid w:val="464A5E88"/>
    <w:rsid w:val="464C1D63"/>
    <w:rsid w:val="464E0242"/>
    <w:rsid w:val="46690BD8"/>
    <w:rsid w:val="466B4B97"/>
    <w:rsid w:val="468E486E"/>
    <w:rsid w:val="468E6891"/>
    <w:rsid w:val="46AE2A8F"/>
    <w:rsid w:val="46DB1ADF"/>
    <w:rsid w:val="47105641"/>
    <w:rsid w:val="471A6376"/>
    <w:rsid w:val="47392CA0"/>
    <w:rsid w:val="473D2970"/>
    <w:rsid w:val="47437DEF"/>
    <w:rsid w:val="478F6EF7"/>
    <w:rsid w:val="47AC3472"/>
    <w:rsid w:val="47AE29D8"/>
    <w:rsid w:val="47B462FA"/>
    <w:rsid w:val="47B745D4"/>
    <w:rsid w:val="47BC567F"/>
    <w:rsid w:val="47D020BC"/>
    <w:rsid w:val="4814634D"/>
    <w:rsid w:val="481907FA"/>
    <w:rsid w:val="48226AEB"/>
    <w:rsid w:val="483673CE"/>
    <w:rsid w:val="48574B15"/>
    <w:rsid w:val="489A776F"/>
    <w:rsid w:val="489F4D85"/>
    <w:rsid w:val="48B63E7D"/>
    <w:rsid w:val="48BD40E6"/>
    <w:rsid w:val="48BE41E3"/>
    <w:rsid w:val="48C77E38"/>
    <w:rsid w:val="48CB5B7A"/>
    <w:rsid w:val="48D92B4D"/>
    <w:rsid w:val="48FD1AAC"/>
    <w:rsid w:val="490523D5"/>
    <w:rsid w:val="49135467"/>
    <w:rsid w:val="49221812"/>
    <w:rsid w:val="494D67E4"/>
    <w:rsid w:val="49766784"/>
    <w:rsid w:val="497D3957"/>
    <w:rsid w:val="498668DA"/>
    <w:rsid w:val="49A00E51"/>
    <w:rsid w:val="49BA799D"/>
    <w:rsid w:val="49E22027"/>
    <w:rsid w:val="4A1C1051"/>
    <w:rsid w:val="4A314103"/>
    <w:rsid w:val="4A3414FD"/>
    <w:rsid w:val="4A451330"/>
    <w:rsid w:val="4A5B0EAB"/>
    <w:rsid w:val="4A5C478F"/>
    <w:rsid w:val="4A631DE2"/>
    <w:rsid w:val="4A667117"/>
    <w:rsid w:val="4A8C758B"/>
    <w:rsid w:val="4A8E0642"/>
    <w:rsid w:val="4A91694F"/>
    <w:rsid w:val="4ABB5CF5"/>
    <w:rsid w:val="4AC95736"/>
    <w:rsid w:val="4AF320B9"/>
    <w:rsid w:val="4AFB1112"/>
    <w:rsid w:val="4B251F56"/>
    <w:rsid w:val="4B2B2900"/>
    <w:rsid w:val="4B410375"/>
    <w:rsid w:val="4B5B0856"/>
    <w:rsid w:val="4B5F07FC"/>
    <w:rsid w:val="4B63653E"/>
    <w:rsid w:val="4B65286D"/>
    <w:rsid w:val="4B6B53F2"/>
    <w:rsid w:val="4B7A70E2"/>
    <w:rsid w:val="4B863FDA"/>
    <w:rsid w:val="4B884F61"/>
    <w:rsid w:val="4B8C04E8"/>
    <w:rsid w:val="4B9506C1"/>
    <w:rsid w:val="4B9F32EE"/>
    <w:rsid w:val="4BA17066"/>
    <w:rsid w:val="4BB9449E"/>
    <w:rsid w:val="4BC52D55"/>
    <w:rsid w:val="4BF930BB"/>
    <w:rsid w:val="4BFE1C3A"/>
    <w:rsid w:val="4C4D4AF8"/>
    <w:rsid w:val="4C5F67DB"/>
    <w:rsid w:val="4C6267F5"/>
    <w:rsid w:val="4C831B77"/>
    <w:rsid w:val="4C83676C"/>
    <w:rsid w:val="4C8E5BE5"/>
    <w:rsid w:val="4CB6269D"/>
    <w:rsid w:val="4CC913FA"/>
    <w:rsid w:val="4CEA67EB"/>
    <w:rsid w:val="4CF64CFD"/>
    <w:rsid w:val="4D116B12"/>
    <w:rsid w:val="4D1B6B8F"/>
    <w:rsid w:val="4D2973C2"/>
    <w:rsid w:val="4D3D5FF4"/>
    <w:rsid w:val="4D487C17"/>
    <w:rsid w:val="4D5A72FA"/>
    <w:rsid w:val="4D633A18"/>
    <w:rsid w:val="4D9C4A8E"/>
    <w:rsid w:val="4DB90697"/>
    <w:rsid w:val="4DC52A56"/>
    <w:rsid w:val="4DDB0C4B"/>
    <w:rsid w:val="4DE4148C"/>
    <w:rsid w:val="4E0062C6"/>
    <w:rsid w:val="4E0B2970"/>
    <w:rsid w:val="4E1759C1"/>
    <w:rsid w:val="4E3E6DEE"/>
    <w:rsid w:val="4E8862BB"/>
    <w:rsid w:val="4EB628BA"/>
    <w:rsid w:val="4EC15329"/>
    <w:rsid w:val="4ED8558E"/>
    <w:rsid w:val="4F170F52"/>
    <w:rsid w:val="4F245FE4"/>
    <w:rsid w:val="4F433169"/>
    <w:rsid w:val="4F6F15E1"/>
    <w:rsid w:val="4FC7696F"/>
    <w:rsid w:val="4FD51C85"/>
    <w:rsid w:val="50067498"/>
    <w:rsid w:val="505A492D"/>
    <w:rsid w:val="505B4BCF"/>
    <w:rsid w:val="508323A3"/>
    <w:rsid w:val="50966A6E"/>
    <w:rsid w:val="50967210"/>
    <w:rsid w:val="50A4580C"/>
    <w:rsid w:val="50B75FB1"/>
    <w:rsid w:val="50CC248F"/>
    <w:rsid w:val="50F97A8C"/>
    <w:rsid w:val="51005BF8"/>
    <w:rsid w:val="51013297"/>
    <w:rsid w:val="5105419D"/>
    <w:rsid w:val="51071719"/>
    <w:rsid w:val="510F2718"/>
    <w:rsid w:val="51177359"/>
    <w:rsid w:val="51324A1D"/>
    <w:rsid w:val="51706AE7"/>
    <w:rsid w:val="517F39A6"/>
    <w:rsid w:val="51B43FDF"/>
    <w:rsid w:val="5221002A"/>
    <w:rsid w:val="52324E4E"/>
    <w:rsid w:val="52383964"/>
    <w:rsid w:val="52642B9B"/>
    <w:rsid w:val="526F3A1A"/>
    <w:rsid w:val="52756035"/>
    <w:rsid w:val="52816DE8"/>
    <w:rsid w:val="52976ACD"/>
    <w:rsid w:val="529F5982"/>
    <w:rsid w:val="52AF3C79"/>
    <w:rsid w:val="52E617B5"/>
    <w:rsid w:val="52FF78E7"/>
    <w:rsid w:val="533D19AF"/>
    <w:rsid w:val="53435F37"/>
    <w:rsid w:val="53515F4F"/>
    <w:rsid w:val="537806AC"/>
    <w:rsid w:val="53837B15"/>
    <w:rsid w:val="53983E43"/>
    <w:rsid w:val="539F403D"/>
    <w:rsid w:val="53A44A75"/>
    <w:rsid w:val="53CA2839"/>
    <w:rsid w:val="541000EA"/>
    <w:rsid w:val="541008E5"/>
    <w:rsid w:val="54295E4B"/>
    <w:rsid w:val="54330A77"/>
    <w:rsid w:val="543640C4"/>
    <w:rsid w:val="5436550B"/>
    <w:rsid w:val="543A5A64"/>
    <w:rsid w:val="54547A6F"/>
    <w:rsid w:val="54547F90"/>
    <w:rsid w:val="545A6D5B"/>
    <w:rsid w:val="54773FDF"/>
    <w:rsid w:val="547A238D"/>
    <w:rsid w:val="54817A35"/>
    <w:rsid w:val="548E627B"/>
    <w:rsid w:val="54A159E1"/>
    <w:rsid w:val="54D209AB"/>
    <w:rsid w:val="54D42ADE"/>
    <w:rsid w:val="55004DFD"/>
    <w:rsid w:val="55175CA3"/>
    <w:rsid w:val="55432CF1"/>
    <w:rsid w:val="554747DA"/>
    <w:rsid w:val="554C3600"/>
    <w:rsid w:val="55502006"/>
    <w:rsid w:val="555D5DAC"/>
    <w:rsid w:val="556F0C67"/>
    <w:rsid w:val="5573527B"/>
    <w:rsid w:val="55756D9B"/>
    <w:rsid w:val="558D0254"/>
    <w:rsid w:val="559B4461"/>
    <w:rsid w:val="55A00722"/>
    <w:rsid w:val="55D106C9"/>
    <w:rsid w:val="55D751F9"/>
    <w:rsid w:val="55F14746"/>
    <w:rsid w:val="56203C97"/>
    <w:rsid w:val="562E599A"/>
    <w:rsid w:val="56464A92"/>
    <w:rsid w:val="56521689"/>
    <w:rsid w:val="56574EF1"/>
    <w:rsid w:val="565B5592"/>
    <w:rsid w:val="56867584"/>
    <w:rsid w:val="56921A85"/>
    <w:rsid w:val="56B07F59"/>
    <w:rsid w:val="56B20379"/>
    <w:rsid w:val="56B91708"/>
    <w:rsid w:val="56BD287A"/>
    <w:rsid w:val="56C37E91"/>
    <w:rsid w:val="56D0163C"/>
    <w:rsid w:val="56EC3176"/>
    <w:rsid w:val="57077749"/>
    <w:rsid w:val="571132F2"/>
    <w:rsid w:val="57203535"/>
    <w:rsid w:val="57351266"/>
    <w:rsid w:val="573613C1"/>
    <w:rsid w:val="57397068"/>
    <w:rsid w:val="573E1D1F"/>
    <w:rsid w:val="5741183E"/>
    <w:rsid w:val="575F252E"/>
    <w:rsid w:val="57757E70"/>
    <w:rsid w:val="577B7280"/>
    <w:rsid w:val="579B12CF"/>
    <w:rsid w:val="579F7237"/>
    <w:rsid w:val="57A82F46"/>
    <w:rsid w:val="57B23339"/>
    <w:rsid w:val="57BF2D4E"/>
    <w:rsid w:val="57CF2865"/>
    <w:rsid w:val="5809250B"/>
    <w:rsid w:val="58095451"/>
    <w:rsid w:val="582157B7"/>
    <w:rsid w:val="583218A2"/>
    <w:rsid w:val="58384833"/>
    <w:rsid w:val="584638F4"/>
    <w:rsid w:val="585130AB"/>
    <w:rsid w:val="58564D34"/>
    <w:rsid w:val="588418A2"/>
    <w:rsid w:val="589715D5"/>
    <w:rsid w:val="58975A79"/>
    <w:rsid w:val="58BA6E11"/>
    <w:rsid w:val="58C12AF6"/>
    <w:rsid w:val="58DB209D"/>
    <w:rsid w:val="58F307D5"/>
    <w:rsid w:val="58F86605"/>
    <w:rsid w:val="590649AC"/>
    <w:rsid w:val="5914296F"/>
    <w:rsid w:val="591A6D73"/>
    <w:rsid w:val="59311C62"/>
    <w:rsid w:val="59403789"/>
    <w:rsid w:val="5963340F"/>
    <w:rsid w:val="59637709"/>
    <w:rsid w:val="596E5E6A"/>
    <w:rsid w:val="59777658"/>
    <w:rsid w:val="59821EFA"/>
    <w:rsid w:val="598309D2"/>
    <w:rsid w:val="598C4EB2"/>
    <w:rsid w:val="59967080"/>
    <w:rsid w:val="599C5996"/>
    <w:rsid w:val="599E3266"/>
    <w:rsid w:val="59AA17DC"/>
    <w:rsid w:val="59B43BDF"/>
    <w:rsid w:val="59BB7545"/>
    <w:rsid w:val="5A0A227A"/>
    <w:rsid w:val="5A0E1D6B"/>
    <w:rsid w:val="5A13059F"/>
    <w:rsid w:val="5A184D97"/>
    <w:rsid w:val="5A1E7A92"/>
    <w:rsid w:val="5A3A32AF"/>
    <w:rsid w:val="5A492DA3"/>
    <w:rsid w:val="5A7A7400"/>
    <w:rsid w:val="5AC43F81"/>
    <w:rsid w:val="5AD5780D"/>
    <w:rsid w:val="5AED72F3"/>
    <w:rsid w:val="5AF122EE"/>
    <w:rsid w:val="5AF6235B"/>
    <w:rsid w:val="5B0347A3"/>
    <w:rsid w:val="5B4A1EF6"/>
    <w:rsid w:val="5B4A6DD2"/>
    <w:rsid w:val="5B653C0C"/>
    <w:rsid w:val="5B765E19"/>
    <w:rsid w:val="5B835E40"/>
    <w:rsid w:val="5BC06FFE"/>
    <w:rsid w:val="5BC63C92"/>
    <w:rsid w:val="5BF000ED"/>
    <w:rsid w:val="5BFE5E0F"/>
    <w:rsid w:val="5C052CF9"/>
    <w:rsid w:val="5C094C8E"/>
    <w:rsid w:val="5C1E3DBB"/>
    <w:rsid w:val="5C291C9D"/>
    <w:rsid w:val="5C4A1194"/>
    <w:rsid w:val="5C513288"/>
    <w:rsid w:val="5C655B7C"/>
    <w:rsid w:val="5C734107"/>
    <w:rsid w:val="5C7560D1"/>
    <w:rsid w:val="5C7B120D"/>
    <w:rsid w:val="5C7E485A"/>
    <w:rsid w:val="5C9A29DA"/>
    <w:rsid w:val="5CB84210"/>
    <w:rsid w:val="5CB97030"/>
    <w:rsid w:val="5CCE3752"/>
    <w:rsid w:val="5CE310C4"/>
    <w:rsid w:val="5CE37E74"/>
    <w:rsid w:val="5CEC5C67"/>
    <w:rsid w:val="5CEE456C"/>
    <w:rsid w:val="5D243653"/>
    <w:rsid w:val="5D530D5F"/>
    <w:rsid w:val="5D675EF0"/>
    <w:rsid w:val="5D6A1882"/>
    <w:rsid w:val="5D8E5AFC"/>
    <w:rsid w:val="5D9E3405"/>
    <w:rsid w:val="5DBA0F0B"/>
    <w:rsid w:val="5DCC4B5B"/>
    <w:rsid w:val="5DE0757A"/>
    <w:rsid w:val="5DEE5DB8"/>
    <w:rsid w:val="5DFD2313"/>
    <w:rsid w:val="5DFE05C1"/>
    <w:rsid w:val="5E047173"/>
    <w:rsid w:val="5E142764"/>
    <w:rsid w:val="5E4D2736"/>
    <w:rsid w:val="5E543AC4"/>
    <w:rsid w:val="5E565A8E"/>
    <w:rsid w:val="5E8125D5"/>
    <w:rsid w:val="5E9E4A1B"/>
    <w:rsid w:val="5EB90E35"/>
    <w:rsid w:val="5EC24ED2"/>
    <w:rsid w:val="5ED6597D"/>
    <w:rsid w:val="5EF37781"/>
    <w:rsid w:val="5EF534F9"/>
    <w:rsid w:val="5EF86B45"/>
    <w:rsid w:val="5F320D14"/>
    <w:rsid w:val="5F516722"/>
    <w:rsid w:val="5F5D0FE7"/>
    <w:rsid w:val="5F6146EB"/>
    <w:rsid w:val="5F68659C"/>
    <w:rsid w:val="5F7062A4"/>
    <w:rsid w:val="5F882D59"/>
    <w:rsid w:val="5F897393"/>
    <w:rsid w:val="5F911445"/>
    <w:rsid w:val="5F9F3465"/>
    <w:rsid w:val="5FA168CF"/>
    <w:rsid w:val="5FC943B4"/>
    <w:rsid w:val="5FCA2314"/>
    <w:rsid w:val="5FCF5AF8"/>
    <w:rsid w:val="600328DF"/>
    <w:rsid w:val="60072310"/>
    <w:rsid w:val="600A6B30"/>
    <w:rsid w:val="600B265B"/>
    <w:rsid w:val="6011528E"/>
    <w:rsid w:val="60336BFF"/>
    <w:rsid w:val="607653E6"/>
    <w:rsid w:val="607C050A"/>
    <w:rsid w:val="607E5AB6"/>
    <w:rsid w:val="60805044"/>
    <w:rsid w:val="60854409"/>
    <w:rsid w:val="60932FCA"/>
    <w:rsid w:val="60A70B9F"/>
    <w:rsid w:val="60A70CC1"/>
    <w:rsid w:val="60AC188A"/>
    <w:rsid w:val="60B116A2"/>
    <w:rsid w:val="60C110C9"/>
    <w:rsid w:val="60CA5E20"/>
    <w:rsid w:val="6102109A"/>
    <w:rsid w:val="61133921"/>
    <w:rsid w:val="61173A94"/>
    <w:rsid w:val="613A1697"/>
    <w:rsid w:val="61404968"/>
    <w:rsid w:val="61487536"/>
    <w:rsid w:val="616B56ED"/>
    <w:rsid w:val="617B2468"/>
    <w:rsid w:val="61B61EA8"/>
    <w:rsid w:val="62086704"/>
    <w:rsid w:val="62413B44"/>
    <w:rsid w:val="624731C8"/>
    <w:rsid w:val="6260512D"/>
    <w:rsid w:val="6270048D"/>
    <w:rsid w:val="62740392"/>
    <w:rsid w:val="627604AD"/>
    <w:rsid w:val="62815399"/>
    <w:rsid w:val="62AA45FB"/>
    <w:rsid w:val="62BD348D"/>
    <w:rsid w:val="62E94778"/>
    <w:rsid w:val="62F615EE"/>
    <w:rsid w:val="62F85366"/>
    <w:rsid w:val="6300421A"/>
    <w:rsid w:val="63041683"/>
    <w:rsid w:val="631B1054"/>
    <w:rsid w:val="63246227"/>
    <w:rsid w:val="632B573B"/>
    <w:rsid w:val="63316ACA"/>
    <w:rsid w:val="634E4F86"/>
    <w:rsid w:val="635A2851"/>
    <w:rsid w:val="6363432A"/>
    <w:rsid w:val="63666773"/>
    <w:rsid w:val="63715672"/>
    <w:rsid w:val="638B7F88"/>
    <w:rsid w:val="638E1826"/>
    <w:rsid w:val="638F4D78"/>
    <w:rsid w:val="639E4570"/>
    <w:rsid w:val="63A86178"/>
    <w:rsid w:val="63AE011A"/>
    <w:rsid w:val="63BE035D"/>
    <w:rsid w:val="63E636A7"/>
    <w:rsid w:val="63FF39BB"/>
    <w:rsid w:val="64145C3D"/>
    <w:rsid w:val="64162907"/>
    <w:rsid w:val="646709F5"/>
    <w:rsid w:val="646E1562"/>
    <w:rsid w:val="649015CE"/>
    <w:rsid w:val="64B67287"/>
    <w:rsid w:val="64C4255D"/>
    <w:rsid w:val="64FA5DC0"/>
    <w:rsid w:val="64FF08D8"/>
    <w:rsid w:val="65181CEF"/>
    <w:rsid w:val="65336B29"/>
    <w:rsid w:val="653603C7"/>
    <w:rsid w:val="654900FB"/>
    <w:rsid w:val="6550702A"/>
    <w:rsid w:val="65523BCC"/>
    <w:rsid w:val="6554084E"/>
    <w:rsid w:val="655D3BA6"/>
    <w:rsid w:val="65610523"/>
    <w:rsid w:val="656A5FB1"/>
    <w:rsid w:val="657620B4"/>
    <w:rsid w:val="65885575"/>
    <w:rsid w:val="659E16D7"/>
    <w:rsid w:val="65AE59DE"/>
    <w:rsid w:val="65C34CC5"/>
    <w:rsid w:val="65C5024C"/>
    <w:rsid w:val="65C6799D"/>
    <w:rsid w:val="65CC0253"/>
    <w:rsid w:val="65CC4888"/>
    <w:rsid w:val="65EB7404"/>
    <w:rsid w:val="66353CE9"/>
    <w:rsid w:val="664762A1"/>
    <w:rsid w:val="66566780"/>
    <w:rsid w:val="66591008"/>
    <w:rsid w:val="665C7632"/>
    <w:rsid w:val="666B7416"/>
    <w:rsid w:val="667217DA"/>
    <w:rsid w:val="66910EE1"/>
    <w:rsid w:val="66915AF7"/>
    <w:rsid w:val="6694184A"/>
    <w:rsid w:val="66C73EA9"/>
    <w:rsid w:val="66DC18E2"/>
    <w:rsid w:val="67145DB8"/>
    <w:rsid w:val="671E7365"/>
    <w:rsid w:val="674A40AB"/>
    <w:rsid w:val="675668ED"/>
    <w:rsid w:val="67784CC7"/>
    <w:rsid w:val="679177C5"/>
    <w:rsid w:val="67BF433B"/>
    <w:rsid w:val="67C972D1"/>
    <w:rsid w:val="67E37916"/>
    <w:rsid w:val="67E46AF1"/>
    <w:rsid w:val="680415E4"/>
    <w:rsid w:val="6809591F"/>
    <w:rsid w:val="683A3D2B"/>
    <w:rsid w:val="68757459"/>
    <w:rsid w:val="687B5FA0"/>
    <w:rsid w:val="687C5234"/>
    <w:rsid w:val="687F3E33"/>
    <w:rsid w:val="68820ED6"/>
    <w:rsid w:val="6884144A"/>
    <w:rsid w:val="68925915"/>
    <w:rsid w:val="689D43BC"/>
    <w:rsid w:val="68C11E75"/>
    <w:rsid w:val="68E7090B"/>
    <w:rsid w:val="68F24605"/>
    <w:rsid w:val="69076303"/>
    <w:rsid w:val="69174FB5"/>
    <w:rsid w:val="692F7608"/>
    <w:rsid w:val="693F5C3A"/>
    <w:rsid w:val="69411436"/>
    <w:rsid w:val="69545442"/>
    <w:rsid w:val="699C67E2"/>
    <w:rsid w:val="69D34437"/>
    <w:rsid w:val="69D514B6"/>
    <w:rsid w:val="69E119FE"/>
    <w:rsid w:val="69EB3B79"/>
    <w:rsid w:val="69F05A5E"/>
    <w:rsid w:val="6A006484"/>
    <w:rsid w:val="6A022F6E"/>
    <w:rsid w:val="6A0B3BD1"/>
    <w:rsid w:val="6A255538"/>
    <w:rsid w:val="6A2E1C6B"/>
    <w:rsid w:val="6A3A6264"/>
    <w:rsid w:val="6A424C4E"/>
    <w:rsid w:val="6A4338BE"/>
    <w:rsid w:val="6A5437CA"/>
    <w:rsid w:val="6A7A0D56"/>
    <w:rsid w:val="6A8D1BE6"/>
    <w:rsid w:val="6A9373DA"/>
    <w:rsid w:val="6AA656A7"/>
    <w:rsid w:val="6AA87B5B"/>
    <w:rsid w:val="6AAE27AE"/>
    <w:rsid w:val="6AB839BE"/>
    <w:rsid w:val="6ACB3360"/>
    <w:rsid w:val="6ACB7804"/>
    <w:rsid w:val="6B0E58F8"/>
    <w:rsid w:val="6B1348BC"/>
    <w:rsid w:val="6B281E2F"/>
    <w:rsid w:val="6B2A62D8"/>
    <w:rsid w:val="6B3F17AA"/>
    <w:rsid w:val="6B58791B"/>
    <w:rsid w:val="6B6712DB"/>
    <w:rsid w:val="6B693994"/>
    <w:rsid w:val="6B734BFF"/>
    <w:rsid w:val="6B792DBC"/>
    <w:rsid w:val="6B7A3866"/>
    <w:rsid w:val="6B7B5DD9"/>
    <w:rsid w:val="6B967DAC"/>
    <w:rsid w:val="6BB23B13"/>
    <w:rsid w:val="6BB44117"/>
    <w:rsid w:val="6BC04E8F"/>
    <w:rsid w:val="6BE50451"/>
    <w:rsid w:val="6BE84077"/>
    <w:rsid w:val="6BEE7306"/>
    <w:rsid w:val="6C202F44"/>
    <w:rsid w:val="6C354F35"/>
    <w:rsid w:val="6C5264E5"/>
    <w:rsid w:val="6C77379F"/>
    <w:rsid w:val="6C8D10DE"/>
    <w:rsid w:val="6C991968"/>
    <w:rsid w:val="6CBA5193"/>
    <w:rsid w:val="6CDB4851"/>
    <w:rsid w:val="6CE25DB1"/>
    <w:rsid w:val="6CEF1588"/>
    <w:rsid w:val="6CFA7F2C"/>
    <w:rsid w:val="6CFC7A9E"/>
    <w:rsid w:val="6D201310"/>
    <w:rsid w:val="6D286848"/>
    <w:rsid w:val="6D2D20B0"/>
    <w:rsid w:val="6D45389E"/>
    <w:rsid w:val="6D5C2694"/>
    <w:rsid w:val="6D5E4A16"/>
    <w:rsid w:val="6D633D24"/>
    <w:rsid w:val="6D6F091A"/>
    <w:rsid w:val="6DA01667"/>
    <w:rsid w:val="6DD42C17"/>
    <w:rsid w:val="6DE9541A"/>
    <w:rsid w:val="6E0472B5"/>
    <w:rsid w:val="6E164774"/>
    <w:rsid w:val="6E1F7D5F"/>
    <w:rsid w:val="6E5666E4"/>
    <w:rsid w:val="6E5D423C"/>
    <w:rsid w:val="6E62222D"/>
    <w:rsid w:val="6E8977BA"/>
    <w:rsid w:val="6E9E5B18"/>
    <w:rsid w:val="6EAE0FCF"/>
    <w:rsid w:val="6EC4452A"/>
    <w:rsid w:val="6EC9320D"/>
    <w:rsid w:val="6ECC6BD6"/>
    <w:rsid w:val="6ED00F45"/>
    <w:rsid w:val="6ED22024"/>
    <w:rsid w:val="6ED80D6D"/>
    <w:rsid w:val="6ED91ED1"/>
    <w:rsid w:val="6EE73DCE"/>
    <w:rsid w:val="6EF74724"/>
    <w:rsid w:val="6F0E3C2E"/>
    <w:rsid w:val="6F181F26"/>
    <w:rsid w:val="6F230256"/>
    <w:rsid w:val="6F3465D4"/>
    <w:rsid w:val="6F40431D"/>
    <w:rsid w:val="6F477302"/>
    <w:rsid w:val="6F55454C"/>
    <w:rsid w:val="6F5F10A7"/>
    <w:rsid w:val="6F676490"/>
    <w:rsid w:val="6F7C10CD"/>
    <w:rsid w:val="6F857F81"/>
    <w:rsid w:val="6F916A65"/>
    <w:rsid w:val="6FA37B33"/>
    <w:rsid w:val="6FB277EB"/>
    <w:rsid w:val="6FC37B4C"/>
    <w:rsid w:val="6FCF651D"/>
    <w:rsid w:val="6FF36D35"/>
    <w:rsid w:val="702941FD"/>
    <w:rsid w:val="702A0B29"/>
    <w:rsid w:val="702A22EE"/>
    <w:rsid w:val="70532E5D"/>
    <w:rsid w:val="70636AF5"/>
    <w:rsid w:val="706859A2"/>
    <w:rsid w:val="706F1447"/>
    <w:rsid w:val="707906C7"/>
    <w:rsid w:val="708055A9"/>
    <w:rsid w:val="7080699B"/>
    <w:rsid w:val="7088613C"/>
    <w:rsid w:val="708D33F6"/>
    <w:rsid w:val="70A9583B"/>
    <w:rsid w:val="70FA6DA8"/>
    <w:rsid w:val="714D223A"/>
    <w:rsid w:val="71AB7A47"/>
    <w:rsid w:val="71BC7EA6"/>
    <w:rsid w:val="71D92806"/>
    <w:rsid w:val="71DA0A57"/>
    <w:rsid w:val="71FD592B"/>
    <w:rsid w:val="71FE0A60"/>
    <w:rsid w:val="723B3BA8"/>
    <w:rsid w:val="723F4010"/>
    <w:rsid w:val="72473C14"/>
    <w:rsid w:val="724C2FD8"/>
    <w:rsid w:val="726A345E"/>
    <w:rsid w:val="727A5D97"/>
    <w:rsid w:val="728A58AF"/>
    <w:rsid w:val="729071D7"/>
    <w:rsid w:val="729205CD"/>
    <w:rsid w:val="729F135A"/>
    <w:rsid w:val="72B53C3D"/>
    <w:rsid w:val="72D22AA1"/>
    <w:rsid w:val="72D579E3"/>
    <w:rsid w:val="72E651DB"/>
    <w:rsid w:val="72EE408F"/>
    <w:rsid w:val="73061D27"/>
    <w:rsid w:val="73092C77"/>
    <w:rsid w:val="731A4C66"/>
    <w:rsid w:val="7329276F"/>
    <w:rsid w:val="7332085A"/>
    <w:rsid w:val="733B05A6"/>
    <w:rsid w:val="734737A0"/>
    <w:rsid w:val="73492F89"/>
    <w:rsid w:val="734D525A"/>
    <w:rsid w:val="73A11102"/>
    <w:rsid w:val="73AF6429"/>
    <w:rsid w:val="73C03C7E"/>
    <w:rsid w:val="73C05329"/>
    <w:rsid w:val="73CB7CE1"/>
    <w:rsid w:val="73F60210"/>
    <w:rsid w:val="74266539"/>
    <w:rsid w:val="7443665D"/>
    <w:rsid w:val="745814C0"/>
    <w:rsid w:val="745E614E"/>
    <w:rsid w:val="746E36DA"/>
    <w:rsid w:val="748F1C7A"/>
    <w:rsid w:val="74B031AD"/>
    <w:rsid w:val="74B221BF"/>
    <w:rsid w:val="74B6388F"/>
    <w:rsid w:val="74BD1F6B"/>
    <w:rsid w:val="74CE4179"/>
    <w:rsid w:val="74D52B6F"/>
    <w:rsid w:val="74FA31C0"/>
    <w:rsid w:val="74FC2405"/>
    <w:rsid w:val="75020B69"/>
    <w:rsid w:val="750C4CA1"/>
    <w:rsid w:val="75330480"/>
    <w:rsid w:val="754601B3"/>
    <w:rsid w:val="755374DD"/>
    <w:rsid w:val="75797145"/>
    <w:rsid w:val="75812F0D"/>
    <w:rsid w:val="75842A89"/>
    <w:rsid w:val="758E2517"/>
    <w:rsid w:val="75A83D0B"/>
    <w:rsid w:val="75B16FA1"/>
    <w:rsid w:val="75CB06B8"/>
    <w:rsid w:val="75CB690A"/>
    <w:rsid w:val="75E1732A"/>
    <w:rsid w:val="75FC2F67"/>
    <w:rsid w:val="7603347B"/>
    <w:rsid w:val="760360A4"/>
    <w:rsid w:val="760D6DDC"/>
    <w:rsid w:val="76147566"/>
    <w:rsid w:val="76303FD4"/>
    <w:rsid w:val="7679608D"/>
    <w:rsid w:val="76AC0BFB"/>
    <w:rsid w:val="76B31AD3"/>
    <w:rsid w:val="76D22E4C"/>
    <w:rsid w:val="76D90BB3"/>
    <w:rsid w:val="76D96E05"/>
    <w:rsid w:val="76DA7887"/>
    <w:rsid w:val="771542E1"/>
    <w:rsid w:val="771670BC"/>
    <w:rsid w:val="77291523"/>
    <w:rsid w:val="772937FE"/>
    <w:rsid w:val="77400489"/>
    <w:rsid w:val="776B3F01"/>
    <w:rsid w:val="777C7EBC"/>
    <w:rsid w:val="777D1E86"/>
    <w:rsid w:val="77843214"/>
    <w:rsid w:val="77894387"/>
    <w:rsid w:val="77A022D6"/>
    <w:rsid w:val="77A80CB1"/>
    <w:rsid w:val="77D26013"/>
    <w:rsid w:val="78003B51"/>
    <w:rsid w:val="780E4365"/>
    <w:rsid w:val="78112CFA"/>
    <w:rsid w:val="78191D9D"/>
    <w:rsid w:val="781A237F"/>
    <w:rsid w:val="78212811"/>
    <w:rsid w:val="782567A5"/>
    <w:rsid w:val="785E1101"/>
    <w:rsid w:val="78734760"/>
    <w:rsid w:val="787F6C4D"/>
    <w:rsid w:val="78BD36C3"/>
    <w:rsid w:val="78D45AD6"/>
    <w:rsid w:val="78F07D11"/>
    <w:rsid w:val="78FE2B52"/>
    <w:rsid w:val="7931117A"/>
    <w:rsid w:val="79343A59"/>
    <w:rsid w:val="7940316B"/>
    <w:rsid w:val="794745F4"/>
    <w:rsid w:val="79604D22"/>
    <w:rsid w:val="7980482E"/>
    <w:rsid w:val="79832B7B"/>
    <w:rsid w:val="798728D3"/>
    <w:rsid w:val="7989351C"/>
    <w:rsid w:val="79915091"/>
    <w:rsid w:val="799B26EC"/>
    <w:rsid w:val="79A731EA"/>
    <w:rsid w:val="79AE6327"/>
    <w:rsid w:val="79D55FA9"/>
    <w:rsid w:val="7A2B7977"/>
    <w:rsid w:val="7A35180C"/>
    <w:rsid w:val="7A660CD8"/>
    <w:rsid w:val="7A78007C"/>
    <w:rsid w:val="7A7B0E7C"/>
    <w:rsid w:val="7A92282C"/>
    <w:rsid w:val="7AB77B60"/>
    <w:rsid w:val="7ACD712C"/>
    <w:rsid w:val="7B24133B"/>
    <w:rsid w:val="7B2B1226"/>
    <w:rsid w:val="7B4D3D08"/>
    <w:rsid w:val="7B6E3FBF"/>
    <w:rsid w:val="7B93624A"/>
    <w:rsid w:val="7B9D48A5"/>
    <w:rsid w:val="7BC576C6"/>
    <w:rsid w:val="7BC9569A"/>
    <w:rsid w:val="7BCC6F38"/>
    <w:rsid w:val="7BF02C26"/>
    <w:rsid w:val="7BF24BEF"/>
    <w:rsid w:val="7C0340C2"/>
    <w:rsid w:val="7C0B180E"/>
    <w:rsid w:val="7C0B6CB7"/>
    <w:rsid w:val="7C122B9D"/>
    <w:rsid w:val="7C183F2B"/>
    <w:rsid w:val="7C342153"/>
    <w:rsid w:val="7C3B5358"/>
    <w:rsid w:val="7C757E9E"/>
    <w:rsid w:val="7C7A6994"/>
    <w:rsid w:val="7C885555"/>
    <w:rsid w:val="7C9F3684"/>
    <w:rsid w:val="7CA801B8"/>
    <w:rsid w:val="7CA95420"/>
    <w:rsid w:val="7CD13BD5"/>
    <w:rsid w:val="7CD866E7"/>
    <w:rsid w:val="7D0107D4"/>
    <w:rsid w:val="7D16178D"/>
    <w:rsid w:val="7D1D3B52"/>
    <w:rsid w:val="7D1F5429"/>
    <w:rsid w:val="7D290D52"/>
    <w:rsid w:val="7D524231"/>
    <w:rsid w:val="7D531E0F"/>
    <w:rsid w:val="7D570CC2"/>
    <w:rsid w:val="7D6E02A7"/>
    <w:rsid w:val="7DAC0DCF"/>
    <w:rsid w:val="7DC45624"/>
    <w:rsid w:val="7DC477E3"/>
    <w:rsid w:val="7DD277C6"/>
    <w:rsid w:val="7E235535"/>
    <w:rsid w:val="7E3A63DB"/>
    <w:rsid w:val="7E3C67B6"/>
    <w:rsid w:val="7E4B05E8"/>
    <w:rsid w:val="7E4D4360"/>
    <w:rsid w:val="7E9100D2"/>
    <w:rsid w:val="7EBC1F79"/>
    <w:rsid w:val="7EBC3294"/>
    <w:rsid w:val="7EC02D84"/>
    <w:rsid w:val="7EDA196C"/>
    <w:rsid w:val="7EF2547B"/>
    <w:rsid w:val="7EF62A49"/>
    <w:rsid w:val="7EFC3D40"/>
    <w:rsid w:val="7EFD1A58"/>
    <w:rsid w:val="7F0864D9"/>
    <w:rsid w:val="7F1A159B"/>
    <w:rsid w:val="7F7E49ED"/>
    <w:rsid w:val="7F8F581D"/>
    <w:rsid w:val="7FB65F35"/>
    <w:rsid w:val="7FC5261C"/>
    <w:rsid w:val="7FDF36FC"/>
    <w:rsid w:val="7FF810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0" w:semiHidden="0" w:name="footnote text"/>
    <w:lsdException w:qFormat="1" w:unhideWhenUsed="0" w:uiPriority="0" w:semiHidden="0" w:name="annotation text"/>
    <w:lsdException w:qFormat="1" w:uiPriority="99" w:semiHidden="0" w:name="header"/>
    <w:lsdException w:qFormat="1" w:uiPriority="99" w:semiHidden="0" w:name="footer"/>
    <w:lsdException w:qFormat="1" w:unhideWhenUsed="0" w:uiPriority="0"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qFormat="1"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qFormat="1" w:unhideWhenUsed="0" w:uiPriority="0" w:semiHidden="0" w:name="List Continue"/>
    <w:lsdException w:qFormat="1" w:unhideWhenUsed="0" w:uiPriority="0" w:semiHidden="0" w:name="List Continue 2"/>
    <w:lsdException w:uiPriority="99" w:name="List Continue 3"/>
    <w:lsdException w:qFormat="1" w:unhideWhenUsed="0" w:uiPriority="0" w:semiHidden="0" w:name="List Continue 4"/>
    <w:lsdException w:uiPriority="99"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qFormat="1" w:unhideWhenUsed="0" w:uiPriority="0" w:semiHidden="0"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宋体" w:hAnsi="宋体" w:eastAsia="宋体" w:cstheme="minorBidi"/>
      <w:lang w:val="en-US" w:eastAsia="zh-CN" w:bidi="ar-SA"/>
    </w:rPr>
  </w:style>
  <w:style w:type="paragraph" w:styleId="3">
    <w:name w:val="heading 1"/>
    <w:basedOn w:val="1"/>
    <w:next w:val="1"/>
    <w:link w:val="86"/>
    <w:autoRedefine/>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99"/>
    <w:autoRedefine/>
    <w:unhideWhenUsed/>
    <w:qFormat/>
    <w:uiPriority w:val="0"/>
    <w:pPr>
      <w:keepNext/>
      <w:keepLines/>
      <w:spacing w:before="260" w:after="260" w:line="416" w:lineRule="auto"/>
      <w:outlineLvl w:val="1"/>
    </w:pPr>
    <w:rPr>
      <w:rFonts w:ascii="Cambria" w:hAnsi="Cambria" w:cs="Times New Roman"/>
      <w:b/>
      <w:bCs/>
      <w:kern w:val="2"/>
      <w:sz w:val="32"/>
      <w:szCs w:val="32"/>
      <w:lang w:val="zh-CN"/>
    </w:rPr>
  </w:style>
  <w:style w:type="paragraph" w:styleId="5">
    <w:name w:val="heading 3"/>
    <w:basedOn w:val="1"/>
    <w:next w:val="1"/>
    <w:link w:val="88"/>
    <w:autoRedefine/>
    <w:unhideWhenUsed/>
    <w:qFormat/>
    <w:uiPriority w:val="0"/>
    <w:pPr>
      <w:keepNext/>
      <w:keepLines/>
      <w:spacing w:before="260" w:after="260" w:line="416" w:lineRule="auto"/>
      <w:outlineLvl w:val="2"/>
    </w:pPr>
    <w:rPr>
      <w:b/>
      <w:bCs/>
      <w:sz w:val="32"/>
      <w:szCs w:val="32"/>
    </w:rPr>
  </w:style>
  <w:style w:type="paragraph" w:styleId="6">
    <w:name w:val="heading 4"/>
    <w:basedOn w:val="1"/>
    <w:next w:val="1"/>
    <w:link w:val="93"/>
    <w:autoRedefine/>
    <w:qFormat/>
    <w:uiPriority w:val="0"/>
    <w:pPr>
      <w:keepNext/>
      <w:keepLines/>
      <w:spacing w:before="280" w:after="290" w:line="376" w:lineRule="auto"/>
      <w:outlineLvl w:val="3"/>
    </w:pPr>
    <w:rPr>
      <w:b/>
      <w:bCs/>
      <w:sz w:val="28"/>
      <w:szCs w:val="28"/>
    </w:rPr>
  </w:style>
  <w:style w:type="paragraph" w:styleId="7">
    <w:name w:val="heading 5"/>
    <w:basedOn w:val="1"/>
    <w:next w:val="1"/>
    <w:link w:val="100"/>
    <w:autoRedefine/>
    <w:qFormat/>
    <w:uiPriority w:val="0"/>
    <w:pPr>
      <w:keepNext/>
      <w:keepLines/>
      <w:spacing w:before="280" w:after="290" w:line="376" w:lineRule="auto"/>
      <w:outlineLvl w:val="4"/>
    </w:pPr>
    <w:rPr>
      <w:rFonts w:ascii="Calibri" w:hAnsi="Calibri" w:cs="Times New Roman"/>
      <w:b/>
      <w:bCs/>
      <w:kern w:val="2"/>
      <w:sz w:val="28"/>
      <w:szCs w:val="28"/>
      <w:lang w:val="zh-CN"/>
    </w:rPr>
  </w:style>
  <w:style w:type="paragraph" w:styleId="8">
    <w:name w:val="heading 6"/>
    <w:basedOn w:val="7"/>
    <w:next w:val="1"/>
    <w:link w:val="101"/>
    <w:autoRedefine/>
    <w:qFormat/>
    <w:uiPriority w:val="0"/>
    <w:pPr>
      <w:tabs>
        <w:tab w:val="left" w:pos="1440"/>
      </w:tabs>
      <w:spacing w:before="260" w:after="260" w:line="360" w:lineRule="auto"/>
      <w:ind w:left="1134" w:hanging="1134"/>
      <w:outlineLvl w:val="5"/>
    </w:pPr>
    <w:rPr>
      <w:rFonts w:ascii="Times New Roman" w:hAnsi="Times New Roman"/>
      <w:sz w:val="30"/>
      <w:szCs w:val="18"/>
    </w:rPr>
  </w:style>
  <w:style w:type="paragraph" w:styleId="9">
    <w:name w:val="heading 7"/>
    <w:basedOn w:val="8"/>
    <w:next w:val="1"/>
    <w:link w:val="102"/>
    <w:autoRedefine/>
    <w:qFormat/>
    <w:uiPriority w:val="0"/>
    <w:pPr>
      <w:tabs>
        <w:tab w:val="left" w:pos="1800"/>
        <w:tab w:val="clear" w:pos="1440"/>
      </w:tabs>
      <w:ind w:left="1276" w:hanging="1276"/>
      <w:outlineLvl w:val="6"/>
    </w:pPr>
  </w:style>
  <w:style w:type="paragraph" w:styleId="10">
    <w:name w:val="heading 8"/>
    <w:basedOn w:val="1"/>
    <w:next w:val="1"/>
    <w:link w:val="103"/>
    <w:autoRedefine/>
    <w:qFormat/>
    <w:uiPriority w:val="0"/>
    <w:pPr>
      <w:keepNext/>
      <w:keepLines/>
      <w:spacing w:line="400" w:lineRule="exact"/>
      <w:jc w:val="center"/>
      <w:outlineLvl w:val="7"/>
    </w:pPr>
    <w:rPr>
      <w:rFonts w:eastAsia="黑体" w:cs="Times New Roman"/>
      <w:kern w:val="2"/>
      <w:sz w:val="32"/>
      <w:szCs w:val="32"/>
      <w:lang w:val="zh-CN"/>
    </w:rPr>
  </w:style>
  <w:style w:type="paragraph" w:styleId="11">
    <w:name w:val="heading 9"/>
    <w:basedOn w:val="1"/>
    <w:next w:val="1"/>
    <w:link w:val="104"/>
    <w:autoRedefine/>
    <w:unhideWhenUsed/>
    <w:qFormat/>
    <w:uiPriority w:val="0"/>
    <w:pPr>
      <w:keepNext/>
      <w:keepLines/>
      <w:spacing w:before="240" w:after="64" w:line="320" w:lineRule="auto"/>
      <w:outlineLvl w:val="8"/>
    </w:pPr>
    <w:rPr>
      <w:rFonts w:ascii="Cambria" w:hAnsi="Cambria" w:cs="Times New Roman"/>
      <w:kern w:val="2"/>
      <w:sz w:val="21"/>
      <w:szCs w:val="21"/>
      <w:lang w:val="zh-CN"/>
    </w:rPr>
  </w:style>
  <w:style w:type="character" w:default="1" w:styleId="59">
    <w:name w:val="Default Paragraph Font"/>
    <w:semiHidden/>
    <w:unhideWhenUsed/>
    <w:qFormat/>
    <w:uiPriority w:val="1"/>
  </w:style>
  <w:style w:type="table" w:default="1" w:styleId="57">
    <w:name w:val="Normal Table"/>
    <w:semiHidden/>
    <w:unhideWhenUsed/>
    <w:qFormat/>
    <w:uiPriority w:val="99"/>
    <w:tblPr>
      <w:tblCellMar>
        <w:top w:w="0" w:type="dxa"/>
        <w:left w:w="108" w:type="dxa"/>
        <w:bottom w:w="0" w:type="dxa"/>
        <w:right w:w="108" w:type="dxa"/>
      </w:tblCellMar>
    </w:tblPr>
  </w:style>
  <w:style w:type="paragraph" w:styleId="2">
    <w:name w:val="index 4"/>
    <w:basedOn w:val="1"/>
    <w:next w:val="1"/>
    <w:autoRedefine/>
    <w:qFormat/>
    <w:uiPriority w:val="0"/>
    <w:pPr>
      <w:ind w:left="600" w:leftChars="600"/>
    </w:pPr>
    <w:rPr>
      <w:rFonts w:ascii="Times New Roman" w:hAnsi="Times New Roman" w:cs="Times New Roman"/>
      <w:kern w:val="2"/>
      <w:sz w:val="21"/>
      <w:szCs w:val="24"/>
    </w:rPr>
  </w:style>
  <w:style w:type="paragraph" w:styleId="12">
    <w:name w:val="List 3"/>
    <w:basedOn w:val="1"/>
    <w:autoRedefine/>
    <w:qFormat/>
    <w:uiPriority w:val="0"/>
    <w:pPr>
      <w:ind w:left="100" w:leftChars="400" w:hanging="200" w:hangingChars="200"/>
    </w:pPr>
    <w:rPr>
      <w:rFonts w:ascii="Calibri" w:hAnsi="Calibri" w:cs="Times New Roman"/>
      <w:kern w:val="2"/>
      <w:sz w:val="21"/>
      <w:szCs w:val="22"/>
    </w:rPr>
  </w:style>
  <w:style w:type="paragraph" w:styleId="13">
    <w:name w:val="toc 7"/>
    <w:basedOn w:val="1"/>
    <w:next w:val="1"/>
    <w:autoRedefine/>
    <w:unhideWhenUsed/>
    <w:qFormat/>
    <w:uiPriority w:val="39"/>
    <w:pPr>
      <w:ind w:left="1260"/>
      <w:jc w:val="left"/>
    </w:pPr>
    <w:rPr>
      <w:rFonts w:ascii="Calibri" w:hAnsi="Calibri" w:cs="Calibri"/>
      <w:kern w:val="2"/>
      <w:sz w:val="18"/>
      <w:szCs w:val="18"/>
    </w:rPr>
  </w:style>
  <w:style w:type="paragraph" w:styleId="14">
    <w:name w:val="Normal Indent"/>
    <w:basedOn w:val="1"/>
    <w:next w:val="1"/>
    <w:autoRedefine/>
    <w:qFormat/>
    <w:uiPriority w:val="0"/>
    <w:pPr>
      <w:autoSpaceDE w:val="0"/>
      <w:autoSpaceDN w:val="0"/>
      <w:adjustRightInd w:val="0"/>
      <w:ind w:firstLine="420"/>
      <w:jc w:val="left"/>
    </w:pPr>
    <w:rPr>
      <w:rFonts w:hAnsi="Times New Roman" w:cs="Times New Roman"/>
      <w:sz w:val="24"/>
    </w:rPr>
  </w:style>
  <w:style w:type="paragraph" w:styleId="15">
    <w:name w:val="caption"/>
    <w:basedOn w:val="1"/>
    <w:next w:val="1"/>
    <w:autoRedefine/>
    <w:qFormat/>
    <w:uiPriority w:val="0"/>
    <w:pPr>
      <w:spacing w:before="152" w:after="160"/>
    </w:pPr>
    <w:rPr>
      <w:rFonts w:ascii="Arial" w:hAnsi="Arial" w:eastAsia="黑体" w:cs="Arial"/>
      <w:kern w:val="2"/>
    </w:rPr>
  </w:style>
  <w:style w:type="paragraph" w:styleId="16">
    <w:name w:val="Document Map"/>
    <w:basedOn w:val="1"/>
    <w:link w:val="149"/>
    <w:autoRedefine/>
    <w:qFormat/>
    <w:uiPriority w:val="0"/>
    <w:pPr>
      <w:shd w:val="clear" w:color="auto" w:fill="000080"/>
    </w:pPr>
    <w:rPr>
      <w:rFonts w:ascii="Calibri" w:hAnsi="Calibri" w:cs="Times New Roman"/>
      <w:bCs/>
      <w:kern w:val="2"/>
      <w:sz w:val="21"/>
      <w:szCs w:val="32"/>
      <w:lang w:val="zh-CN"/>
    </w:rPr>
  </w:style>
  <w:style w:type="paragraph" w:styleId="17">
    <w:name w:val="annotation text"/>
    <w:basedOn w:val="1"/>
    <w:link w:val="85"/>
    <w:autoRedefine/>
    <w:qFormat/>
    <w:uiPriority w:val="0"/>
    <w:pPr>
      <w:jc w:val="left"/>
    </w:pPr>
    <w:rPr>
      <w:rFonts w:ascii="Arial" w:hAnsi="Arial" w:eastAsia="黑体" w:cs="Arial"/>
    </w:rPr>
  </w:style>
  <w:style w:type="paragraph" w:styleId="18">
    <w:name w:val="Salutation"/>
    <w:basedOn w:val="1"/>
    <w:next w:val="1"/>
    <w:link w:val="115"/>
    <w:autoRedefine/>
    <w:qFormat/>
    <w:uiPriority w:val="0"/>
    <w:rPr>
      <w:rFonts w:ascii="仿宋_GB2312" w:hAnsi="Times New Roman" w:eastAsia="仿宋_GB2312" w:cs="Times New Roman"/>
      <w:kern w:val="2"/>
      <w:sz w:val="28"/>
      <w:lang w:val="zh-CN"/>
    </w:rPr>
  </w:style>
  <w:style w:type="paragraph" w:styleId="19">
    <w:name w:val="Body Text 3"/>
    <w:basedOn w:val="1"/>
    <w:link w:val="135"/>
    <w:autoRedefine/>
    <w:qFormat/>
    <w:uiPriority w:val="0"/>
    <w:pPr>
      <w:adjustRightInd w:val="0"/>
      <w:snapToGrid w:val="0"/>
    </w:pPr>
    <w:rPr>
      <w:rFonts w:ascii="仿宋_GB2312" w:eastAsia="仿宋_GB2312" w:cs="Times New Roman"/>
      <w:bCs/>
      <w:color w:val="000000"/>
      <w:kern w:val="2"/>
      <w:sz w:val="24"/>
      <w:szCs w:val="32"/>
      <w:lang w:val="zh-CN"/>
    </w:rPr>
  </w:style>
  <w:style w:type="paragraph" w:styleId="20">
    <w:name w:val="Body Text"/>
    <w:basedOn w:val="1"/>
    <w:next w:val="1"/>
    <w:link w:val="94"/>
    <w:autoRedefine/>
    <w:qFormat/>
    <w:uiPriority w:val="0"/>
    <w:pPr>
      <w:spacing w:after="120"/>
    </w:pPr>
    <w:rPr>
      <w:rFonts w:ascii="@微软简标宋" w:hAnsi="@微软简标宋" w:eastAsia="@微软简标宋" w:cs="@微软简标宋"/>
      <w:szCs w:val="24"/>
      <w:lang w:val="zh-CN"/>
    </w:rPr>
  </w:style>
  <w:style w:type="paragraph" w:styleId="21">
    <w:name w:val="Body Text Indent"/>
    <w:basedOn w:val="1"/>
    <w:next w:val="22"/>
    <w:link w:val="109"/>
    <w:autoRedefine/>
    <w:unhideWhenUsed/>
    <w:qFormat/>
    <w:uiPriority w:val="0"/>
    <w:pPr>
      <w:spacing w:after="120"/>
      <w:ind w:left="420" w:leftChars="200"/>
    </w:pPr>
    <w:rPr>
      <w:rFonts w:asciiTheme="minorHAnsi" w:hAnsiTheme="minorHAnsi"/>
      <w:kern w:val="2"/>
      <w:sz w:val="21"/>
      <w:szCs w:val="22"/>
    </w:rPr>
  </w:style>
  <w:style w:type="paragraph" w:styleId="22">
    <w:name w:val="envelope return"/>
    <w:basedOn w:val="1"/>
    <w:autoRedefine/>
    <w:qFormat/>
    <w:uiPriority w:val="0"/>
  </w:style>
  <w:style w:type="paragraph" w:styleId="23">
    <w:name w:val="List 2"/>
    <w:basedOn w:val="1"/>
    <w:autoRedefine/>
    <w:qFormat/>
    <w:uiPriority w:val="0"/>
    <w:pPr>
      <w:ind w:left="100" w:leftChars="200" w:hanging="200" w:hangingChars="200"/>
    </w:pPr>
    <w:rPr>
      <w:rFonts w:ascii="Calibri" w:hAnsi="Calibri" w:cs="Times New Roman"/>
      <w:kern w:val="2"/>
      <w:sz w:val="21"/>
      <w:szCs w:val="22"/>
    </w:rPr>
  </w:style>
  <w:style w:type="paragraph" w:styleId="24">
    <w:name w:val="List Continue"/>
    <w:basedOn w:val="1"/>
    <w:autoRedefine/>
    <w:qFormat/>
    <w:uiPriority w:val="0"/>
    <w:pPr>
      <w:spacing w:after="120"/>
      <w:ind w:left="420" w:leftChars="200"/>
    </w:pPr>
    <w:rPr>
      <w:rFonts w:ascii="Calibri" w:hAnsi="Calibri" w:cs="Times New Roman"/>
      <w:kern w:val="2"/>
      <w:sz w:val="21"/>
      <w:szCs w:val="22"/>
    </w:rPr>
  </w:style>
  <w:style w:type="paragraph" w:styleId="25">
    <w:name w:val="Block Text"/>
    <w:basedOn w:val="1"/>
    <w:autoRedefine/>
    <w:qFormat/>
    <w:uiPriority w:val="0"/>
    <w:pPr>
      <w:autoSpaceDE w:val="0"/>
      <w:autoSpaceDN w:val="0"/>
      <w:adjustRightInd w:val="0"/>
      <w:spacing w:line="1270" w:lineRule="exact"/>
      <w:ind w:left="2160" w:right="-20" w:hanging="2160" w:hangingChars="300"/>
      <w:jc w:val="left"/>
    </w:pPr>
    <w:rPr>
      <w:rFonts w:ascii="Calibri" w:hAnsi="Calibri" w:eastAsia="仿宋_GB2312" w:cs="Times New Roman"/>
      <w:kern w:val="2"/>
      <w:sz w:val="72"/>
    </w:rPr>
  </w:style>
  <w:style w:type="paragraph" w:styleId="26">
    <w:name w:val="toc 5"/>
    <w:basedOn w:val="1"/>
    <w:next w:val="1"/>
    <w:autoRedefine/>
    <w:unhideWhenUsed/>
    <w:qFormat/>
    <w:uiPriority w:val="39"/>
    <w:pPr>
      <w:ind w:left="840"/>
      <w:jc w:val="left"/>
    </w:pPr>
    <w:rPr>
      <w:rFonts w:ascii="Calibri" w:hAnsi="Calibri" w:cs="Calibri"/>
      <w:kern w:val="2"/>
      <w:sz w:val="18"/>
      <w:szCs w:val="18"/>
    </w:rPr>
  </w:style>
  <w:style w:type="paragraph" w:styleId="27">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sz w:val="22"/>
      <w:szCs w:val="22"/>
    </w:rPr>
  </w:style>
  <w:style w:type="paragraph" w:styleId="28">
    <w:name w:val="Plain Text"/>
    <w:basedOn w:val="1"/>
    <w:link w:val="74"/>
    <w:autoRedefine/>
    <w:qFormat/>
    <w:uiPriority w:val="0"/>
    <w:rPr>
      <w:rFonts w:hAnsi="Courier New" w:eastAsiaTheme="minorEastAsia"/>
      <w:szCs w:val="22"/>
    </w:rPr>
  </w:style>
  <w:style w:type="paragraph" w:styleId="29">
    <w:name w:val="toc 8"/>
    <w:basedOn w:val="1"/>
    <w:next w:val="1"/>
    <w:autoRedefine/>
    <w:unhideWhenUsed/>
    <w:qFormat/>
    <w:uiPriority w:val="39"/>
    <w:pPr>
      <w:ind w:left="1470"/>
      <w:jc w:val="left"/>
    </w:pPr>
    <w:rPr>
      <w:rFonts w:ascii="Calibri" w:hAnsi="Calibri" w:cs="Calibri"/>
      <w:kern w:val="2"/>
      <w:sz w:val="18"/>
      <w:szCs w:val="18"/>
    </w:rPr>
  </w:style>
  <w:style w:type="paragraph" w:styleId="30">
    <w:name w:val="Date"/>
    <w:basedOn w:val="1"/>
    <w:next w:val="1"/>
    <w:link w:val="81"/>
    <w:autoRedefine/>
    <w:qFormat/>
    <w:uiPriority w:val="0"/>
    <w:rPr>
      <w:rFonts w:ascii="Arial" w:hAnsi="Arial" w:cs="Arial"/>
      <w:b/>
      <w:sz w:val="28"/>
    </w:rPr>
  </w:style>
  <w:style w:type="paragraph" w:styleId="31">
    <w:name w:val="Body Text Indent 2"/>
    <w:basedOn w:val="1"/>
    <w:link w:val="131"/>
    <w:autoRedefine/>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32">
    <w:name w:val="Balloon Text"/>
    <w:basedOn w:val="1"/>
    <w:link w:val="68"/>
    <w:autoRedefine/>
    <w:unhideWhenUsed/>
    <w:qFormat/>
    <w:uiPriority w:val="0"/>
    <w:rPr>
      <w:sz w:val="18"/>
      <w:szCs w:val="18"/>
    </w:rPr>
  </w:style>
  <w:style w:type="paragraph" w:styleId="33">
    <w:name w:val="footer"/>
    <w:basedOn w:val="1"/>
    <w:link w:val="73"/>
    <w:autoRedefine/>
    <w:unhideWhenUsed/>
    <w:qFormat/>
    <w:uiPriority w:val="99"/>
    <w:pPr>
      <w:tabs>
        <w:tab w:val="center" w:pos="4153"/>
        <w:tab w:val="right" w:pos="8306"/>
      </w:tabs>
      <w:snapToGrid w:val="0"/>
      <w:jc w:val="left"/>
    </w:pPr>
    <w:rPr>
      <w:sz w:val="18"/>
      <w:szCs w:val="18"/>
    </w:rPr>
  </w:style>
  <w:style w:type="paragraph" w:styleId="34">
    <w:name w:val="header"/>
    <w:basedOn w:val="1"/>
    <w:link w:val="7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autoRedefine/>
    <w:unhideWhenUsed/>
    <w:qFormat/>
    <w:uiPriority w:val="39"/>
    <w:pPr>
      <w:widowControl/>
      <w:spacing w:after="100" w:line="276" w:lineRule="auto"/>
      <w:jc w:val="left"/>
    </w:pPr>
    <w:rPr>
      <w:rFonts w:asciiTheme="minorHAnsi" w:hAnsiTheme="minorHAnsi" w:eastAsiaTheme="minorEastAsia"/>
      <w:sz w:val="22"/>
      <w:szCs w:val="22"/>
    </w:rPr>
  </w:style>
  <w:style w:type="paragraph" w:styleId="36">
    <w:name w:val="List Continue 4"/>
    <w:basedOn w:val="1"/>
    <w:autoRedefine/>
    <w:qFormat/>
    <w:uiPriority w:val="0"/>
    <w:pPr>
      <w:spacing w:after="120"/>
      <w:ind w:left="1680" w:leftChars="800"/>
    </w:pPr>
    <w:rPr>
      <w:rFonts w:ascii="Calibri" w:hAnsi="Calibri" w:cs="Times New Roman"/>
      <w:kern w:val="2"/>
      <w:sz w:val="21"/>
      <w:szCs w:val="22"/>
    </w:rPr>
  </w:style>
  <w:style w:type="paragraph" w:styleId="37">
    <w:name w:val="toc 4"/>
    <w:basedOn w:val="1"/>
    <w:next w:val="1"/>
    <w:autoRedefine/>
    <w:unhideWhenUsed/>
    <w:qFormat/>
    <w:uiPriority w:val="39"/>
    <w:pPr>
      <w:ind w:left="630"/>
      <w:jc w:val="left"/>
    </w:pPr>
    <w:rPr>
      <w:rFonts w:ascii="Calibri" w:hAnsi="Calibri" w:cs="Calibri"/>
      <w:kern w:val="2"/>
      <w:sz w:val="18"/>
      <w:szCs w:val="18"/>
    </w:rPr>
  </w:style>
  <w:style w:type="paragraph" w:styleId="38">
    <w:name w:val="index heading"/>
    <w:basedOn w:val="1"/>
    <w:next w:val="39"/>
    <w:autoRedefine/>
    <w:semiHidden/>
    <w:qFormat/>
    <w:uiPriority w:val="0"/>
    <w:rPr>
      <w:rFonts w:ascii="Times New Roman" w:hAnsi="Times New Roman" w:cs="Times New Roman"/>
      <w:kern w:val="2"/>
      <w:sz w:val="21"/>
      <w:szCs w:val="24"/>
    </w:rPr>
  </w:style>
  <w:style w:type="paragraph" w:styleId="39">
    <w:name w:val="index 1"/>
    <w:basedOn w:val="1"/>
    <w:next w:val="1"/>
    <w:autoRedefine/>
    <w:qFormat/>
    <w:uiPriority w:val="0"/>
    <w:pPr>
      <w:jc w:val="center"/>
    </w:pPr>
    <w:rPr>
      <w:rFonts w:ascii="Arial" w:hAnsi="Arial" w:eastAsia="Arial" w:cs="Arial"/>
      <w:b/>
      <w:bCs/>
      <w:sz w:val="28"/>
    </w:rPr>
  </w:style>
  <w:style w:type="paragraph" w:styleId="40">
    <w:name w:val="Subtitle"/>
    <w:basedOn w:val="1"/>
    <w:link w:val="223"/>
    <w:autoRedefine/>
    <w:qFormat/>
    <w:uiPriority w:val="0"/>
    <w:pPr>
      <w:spacing w:before="240" w:after="60" w:line="312" w:lineRule="auto"/>
      <w:jc w:val="center"/>
      <w:outlineLvl w:val="1"/>
    </w:pPr>
    <w:rPr>
      <w:rFonts w:ascii="Arial" w:hAnsi="Arial" w:cs="Times New Roman"/>
      <w:b/>
      <w:bCs/>
      <w:kern w:val="28"/>
      <w:sz w:val="32"/>
      <w:szCs w:val="32"/>
      <w:lang w:val="zh-CN"/>
    </w:rPr>
  </w:style>
  <w:style w:type="paragraph" w:styleId="41">
    <w:name w:val="List"/>
    <w:basedOn w:val="1"/>
    <w:autoRedefine/>
    <w:qFormat/>
    <w:uiPriority w:val="0"/>
    <w:pPr>
      <w:ind w:left="200" w:hanging="200" w:hangingChars="200"/>
    </w:pPr>
    <w:rPr>
      <w:rFonts w:ascii="Calibri" w:hAnsi="Calibri" w:cs="Times New Roman"/>
      <w:kern w:val="2"/>
      <w:sz w:val="21"/>
      <w:szCs w:val="22"/>
    </w:rPr>
  </w:style>
  <w:style w:type="paragraph" w:styleId="42">
    <w:name w:val="footnote text"/>
    <w:basedOn w:val="1"/>
    <w:link w:val="111"/>
    <w:autoRedefine/>
    <w:unhideWhenUsed/>
    <w:qFormat/>
    <w:uiPriority w:val="0"/>
    <w:pPr>
      <w:snapToGrid w:val="0"/>
      <w:jc w:val="left"/>
    </w:pPr>
    <w:rPr>
      <w:rFonts w:ascii="Times New Roman" w:hAnsi="Times New Roman" w:cs="Times New Roman"/>
      <w:kern w:val="2"/>
      <w:sz w:val="18"/>
      <w:szCs w:val="18"/>
      <w:lang w:val="zh-CN"/>
    </w:rPr>
  </w:style>
  <w:style w:type="paragraph" w:styleId="43">
    <w:name w:val="toc 6"/>
    <w:basedOn w:val="1"/>
    <w:next w:val="1"/>
    <w:autoRedefine/>
    <w:unhideWhenUsed/>
    <w:qFormat/>
    <w:uiPriority w:val="39"/>
    <w:pPr>
      <w:ind w:left="1050"/>
      <w:jc w:val="left"/>
    </w:pPr>
    <w:rPr>
      <w:rFonts w:ascii="Calibri" w:hAnsi="Calibri" w:cs="Calibri"/>
      <w:kern w:val="2"/>
      <w:sz w:val="18"/>
      <w:szCs w:val="18"/>
    </w:rPr>
  </w:style>
  <w:style w:type="paragraph" w:styleId="44">
    <w:name w:val="Body Text Indent 3"/>
    <w:basedOn w:val="1"/>
    <w:link w:val="130"/>
    <w:autoRedefine/>
    <w:qFormat/>
    <w:uiPriority w:val="0"/>
    <w:pPr>
      <w:widowControl/>
      <w:overflowPunct w:val="0"/>
      <w:autoSpaceDE w:val="0"/>
      <w:autoSpaceDN w:val="0"/>
      <w:adjustRightInd w:val="0"/>
      <w:spacing w:line="360" w:lineRule="auto"/>
      <w:ind w:firstLine="540"/>
      <w:textAlignment w:val="baseline"/>
    </w:pPr>
    <w:rPr>
      <w:rFonts w:hAnsi="MS Sans Serif" w:cs="Times New Roman"/>
      <w:bCs/>
      <w:color w:val="000000"/>
      <w:sz w:val="24"/>
      <w:lang w:val="zh-CN"/>
    </w:rPr>
  </w:style>
  <w:style w:type="paragraph" w:styleId="45">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sz w:val="22"/>
      <w:szCs w:val="22"/>
    </w:rPr>
  </w:style>
  <w:style w:type="paragraph" w:styleId="46">
    <w:name w:val="toc 9"/>
    <w:basedOn w:val="1"/>
    <w:next w:val="1"/>
    <w:autoRedefine/>
    <w:unhideWhenUsed/>
    <w:qFormat/>
    <w:uiPriority w:val="39"/>
    <w:pPr>
      <w:ind w:left="1680"/>
      <w:jc w:val="left"/>
    </w:pPr>
    <w:rPr>
      <w:rFonts w:ascii="Calibri" w:hAnsi="Calibri" w:cs="Calibri"/>
      <w:kern w:val="2"/>
      <w:sz w:val="18"/>
      <w:szCs w:val="18"/>
    </w:rPr>
  </w:style>
  <w:style w:type="paragraph" w:styleId="47">
    <w:name w:val="Body Text 2"/>
    <w:basedOn w:val="1"/>
    <w:link w:val="134"/>
    <w:autoRedefine/>
    <w:qFormat/>
    <w:uiPriority w:val="0"/>
    <w:pPr>
      <w:spacing w:line="360" w:lineRule="auto"/>
    </w:pPr>
    <w:rPr>
      <w:rFonts w:hAnsi="Times New Roman" w:cs="Times New Roman"/>
      <w:spacing w:val="-20"/>
      <w:kern w:val="2"/>
      <w:sz w:val="28"/>
      <w:lang w:val="zh-CN"/>
    </w:rPr>
  </w:style>
  <w:style w:type="paragraph" w:styleId="48">
    <w:name w:val="List 4"/>
    <w:basedOn w:val="1"/>
    <w:autoRedefine/>
    <w:qFormat/>
    <w:uiPriority w:val="0"/>
    <w:pPr>
      <w:ind w:left="100" w:leftChars="600" w:hanging="200" w:hangingChars="200"/>
    </w:pPr>
    <w:rPr>
      <w:rFonts w:ascii="Calibri" w:hAnsi="Calibri" w:cs="Times New Roman"/>
      <w:kern w:val="2"/>
      <w:sz w:val="21"/>
      <w:szCs w:val="22"/>
    </w:rPr>
  </w:style>
  <w:style w:type="paragraph" w:styleId="49">
    <w:name w:val="List Continue 2"/>
    <w:basedOn w:val="1"/>
    <w:autoRedefine/>
    <w:qFormat/>
    <w:uiPriority w:val="0"/>
    <w:pPr>
      <w:spacing w:after="120"/>
      <w:ind w:left="840" w:leftChars="400"/>
    </w:pPr>
    <w:rPr>
      <w:rFonts w:ascii="Calibri" w:hAnsi="Calibri" w:cs="Times New Roman"/>
      <w:kern w:val="2"/>
      <w:sz w:val="21"/>
      <w:szCs w:val="22"/>
    </w:rPr>
  </w:style>
  <w:style w:type="paragraph" w:styleId="50">
    <w:name w:val="Message Header"/>
    <w:basedOn w:val="1"/>
    <w:autoRedefine/>
    <w:qFormat/>
    <w:uiPriority w:val="0"/>
    <w:pPr>
      <w:keepLines/>
      <w:widowControl/>
      <w:overflowPunct w:val="0"/>
      <w:autoSpaceDE w:val="0"/>
      <w:autoSpaceDN w:val="0"/>
      <w:adjustRightInd w:val="0"/>
      <w:ind w:left="1987" w:right="2880" w:hanging="1267"/>
      <w:textAlignment w:val="baseline"/>
    </w:pPr>
    <w:rPr>
      <w:rFonts w:ascii="Courier New" w:hAnsi="Courier New"/>
    </w:rPr>
  </w:style>
  <w:style w:type="paragraph" w:styleId="51">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sz w:val="24"/>
      <w:szCs w:val="24"/>
    </w:rPr>
  </w:style>
  <w:style w:type="paragraph" w:styleId="52">
    <w:name w:val="Normal (Web)"/>
    <w:basedOn w:val="1"/>
    <w:next w:val="1"/>
    <w:autoRedefine/>
    <w:qFormat/>
    <w:uiPriority w:val="0"/>
    <w:pPr>
      <w:widowControl/>
      <w:spacing w:before="100" w:beforeAutospacing="1" w:after="100" w:afterAutospacing="1"/>
      <w:jc w:val="left"/>
    </w:pPr>
    <w:rPr>
      <w:rFonts w:cs="宋体"/>
      <w:color w:val="0066CC"/>
      <w:sz w:val="24"/>
      <w:szCs w:val="24"/>
    </w:rPr>
  </w:style>
  <w:style w:type="paragraph" w:styleId="53">
    <w:name w:val="Title"/>
    <w:basedOn w:val="4"/>
    <w:next w:val="1"/>
    <w:link w:val="138"/>
    <w:autoRedefine/>
    <w:qFormat/>
    <w:uiPriority w:val="0"/>
    <w:pPr>
      <w:spacing w:before="0" w:after="0" w:line="360" w:lineRule="auto"/>
      <w:jc w:val="center"/>
    </w:pPr>
    <w:rPr>
      <w:rFonts w:ascii="宋体" w:hAnsi="宋体" w:eastAsia="黑体"/>
      <w:bCs w:val="0"/>
      <w:smallCaps/>
      <w:snapToGrid w:val="0"/>
      <w:sz w:val="44"/>
      <w:szCs w:val="24"/>
    </w:rPr>
  </w:style>
  <w:style w:type="paragraph" w:styleId="54">
    <w:name w:val="annotation subject"/>
    <w:basedOn w:val="17"/>
    <w:next w:val="17"/>
    <w:link w:val="96"/>
    <w:autoRedefine/>
    <w:unhideWhenUsed/>
    <w:qFormat/>
    <w:uiPriority w:val="0"/>
    <w:rPr>
      <w:rFonts w:ascii="宋体" w:hAnsi="宋体" w:eastAsia="宋体" w:cstheme="minorBidi"/>
      <w:b/>
      <w:bCs/>
    </w:rPr>
  </w:style>
  <w:style w:type="paragraph" w:styleId="55">
    <w:name w:val="Body Text First Indent"/>
    <w:basedOn w:val="20"/>
    <w:autoRedefine/>
    <w:unhideWhenUsed/>
    <w:qFormat/>
    <w:uiPriority w:val="99"/>
    <w:pPr>
      <w:ind w:firstLine="420" w:firstLineChars="100"/>
    </w:pPr>
  </w:style>
  <w:style w:type="paragraph" w:styleId="56">
    <w:name w:val="Body Text First Indent 2"/>
    <w:basedOn w:val="21"/>
    <w:next w:val="1"/>
    <w:autoRedefine/>
    <w:unhideWhenUsed/>
    <w:qFormat/>
    <w:uiPriority w:val="0"/>
    <w:pPr>
      <w:ind w:firstLine="420"/>
    </w:pPr>
    <w:rPr>
      <w:rFonts w:ascii="Calibri" w:hAnsi="Calibri"/>
    </w:rPr>
  </w:style>
  <w:style w:type="table" w:styleId="58">
    <w:name w:val="Table Grid"/>
    <w:basedOn w:val="57"/>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0">
    <w:name w:val="Strong"/>
    <w:autoRedefine/>
    <w:qFormat/>
    <w:uiPriority w:val="0"/>
    <w:rPr>
      <w:b/>
      <w:bCs/>
    </w:rPr>
  </w:style>
  <w:style w:type="character" w:styleId="61">
    <w:name w:val="page number"/>
    <w:basedOn w:val="59"/>
    <w:autoRedefine/>
    <w:qFormat/>
    <w:uiPriority w:val="0"/>
  </w:style>
  <w:style w:type="character" w:styleId="62">
    <w:name w:val="FollowedHyperlink"/>
    <w:basedOn w:val="59"/>
    <w:autoRedefine/>
    <w:semiHidden/>
    <w:unhideWhenUsed/>
    <w:qFormat/>
    <w:uiPriority w:val="99"/>
    <w:rPr>
      <w:color w:val="800080" w:themeColor="followedHyperlink"/>
      <w:u w:val="single"/>
      <w14:textFill>
        <w14:solidFill>
          <w14:schemeClr w14:val="folHlink"/>
        </w14:solidFill>
      </w14:textFill>
    </w:rPr>
  </w:style>
  <w:style w:type="character" w:styleId="63">
    <w:name w:val="Emphasis"/>
    <w:autoRedefine/>
    <w:qFormat/>
    <w:uiPriority w:val="0"/>
    <w:rPr>
      <w:color w:val="CC0033"/>
    </w:rPr>
  </w:style>
  <w:style w:type="character" w:styleId="64">
    <w:name w:val="Hyperlink"/>
    <w:basedOn w:val="59"/>
    <w:autoRedefine/>
    <w:unhideWhenUsed/>
    <w:qFormat/>
    <w:uiPriority w:val="99"/>
    <w:rPr>
      <w:color w:val="0000FF" w:themeColor="hyperlink"/>
      <w:u w:val="single"/>
      <w14:textFill>
        <w14:solidFill>
          <w14:schemeClr w14:val="hlink"/>
        </w14:solidFill>
      </w14:textFill>
    </w:rPr>
  </w:style>
  <w:style w:type="character" w:styleId="65">
    <w:name w:val="annotation reference"/>
    <w:basedOn w:val="59"/>
    <w:autoRedefine/>
    <w:unhideWhenUsed/>
    <w:qFormat/>
    <w:uiPriority w:val="0"/>
    <w:rPr>
      <w:sz w:val="21"/>
      <w:szCs w:val="21"/>
    </w:rPr>
  </w:style>
  <w:style w:type="character" w:styleId="66">
    <w:name w:val="footnote reference"/>
    <w:autoRedefine/>
    <w:unhideWhenUsed/>
    <w:qFormat/>
    <w:uiPriority w:val="0"/>
    <w:rPr>
      <w:vertAlign w:val="superscript"/>
    </w:rPr>
  </w:style>
  <w:style w:type="character" w:styleId="67">
    <w:name w:val="HTML Sample"/>
    <w:autoRedefine/>
    <w:qFormat/>
    <w:uiPriority w:val="0"/>
    <w:rPr>
      <w:rFonts w:hint="default" w:ascii="monospace" w:hAnsi="monospace" w:eastAsia="monospace" w:cs="monospace"/>
      <w:sz w:val="21"/>
      <w:szCs w:val="21"/>
    </w:rPr>
  </w:style>
  <w:style w:type="character" w:customStyle="1" w:styleId="68">
    <w:name w:val="批注框文本 字符"/>
    <w:basedOn w:val="59"/>
    <w:link w:val="32"/>
    <w:autoRedefine/>
    <w:qFormat/>
    <w:uiPriority w:val="0"/>
    <w:rPr>
      <w:rFonts w:ascii="@仿宋_GB2312" w:hAnsi="@仿宋_GB2312" w:eastAsia="@仿宋_GB2312" w:cs="@仿宋_GB2312"/>
      <w:sz w:val="18"/>
      <w:szCs w:val="18"/>
    </w:rPr>
  </w:style>
  <w:style w:type="paragraph" w:customStyle="1" w:styleId="69">
    <w:name w:val="正文（缩进）"/>
    <w:basedOn w:val="1"/>
    <w:autoRedefine/>
    <w:qFormat/>
    <w:uiPriority w:val="0"/>
    <w:pPr>
      <w:widowControl/>
      <w:spacing w:before="156" w:after="156"/>
      <w:ind w:firstLine="480" w:firstLineChars="200"/>
      <w:jc w:val="left"/>
    </w:pPr>
    <w:rPr>
      <w:sz w:val="24"/>
      <w:szCs w:val="24"/>
    </w:rPr>
  </w:style>
  <w:style w:type="paragraph" w:customStyle="1" w:styleId="70">
    <w:name w:val="xl31"/>
    <w:basedOn w:val="1"/>
    <w:autoRedefine/>
    <w:qFormat/>
    <w:uiPriority w:val="0"/>
    <w:pPr>
      <w:widowControl/>
      <w:spacing w:before="100" w:beforeAutospacing="1" w:after="100" w:afterAutospacing="1"/>
      <w:jc w:val="center"/>
    </w:pPr>
    <w:rPr>
      <w:b/>
      <w:bCs/>
      <w:sz w:val="28"/>
      <w:szCs w:val="28"/>
    </w:rPr>
  </w:style>
  <w:style w:type="paragraph" w:customStyle="1" w:styleId="71">
    <w:name w:val="D&amp;L"/>
    <w:basedOn w:val="34"/>
    <w:autoRedefine/>
    <w:qFormat/>
    <w:uiPriority w:val="0"/>
    <w:pPr>
      <w:pBdr>
        <w:bottom w:val="thinThickSmallGap" w:color="auto" w:sz="18" w:space="1"/>
      </w:pBdr>
      <w:adjustRightInd w:val="0"/>
      <w:snapToGrid/>
      <w:spacing w:line="240" w:lineRule="atLeast"/>
      <w:textAlignment w:val="baseline"/>
    </w:pPr>
    <w:rPr>
      <w:sz w:val="24"/>
      <w:szCs w:val="20"/>
    </w:rPr>
  </w:style>
  <w:style w:type="character" w:customStyle="1" w:styleId="72">
    <w:name w:val="页眉 字符"/>
    <w:basedOn w:val="59"/>
    <w:link w:val="34"/>
    <w:autoRedefine/>
    <w:qFormat/>
    <w:uiPriority w:val="99"/>
    <w:rPr>
      <w:rFonts w:ascii="@仿宋_GB2312" w:hAnsi="@仿宋_GB2312" w:eastAsia="@仿宋_GB2312" w:cs="@仿宋_GB2312"/>
      <w:sz w:val="18"/>
      <w:szCs w:val="18"/>
    </w:rPr>
  </w:style>
  <w:style w:type="character" w:customStyle="1" w:styleId="73">
    <w:name w:val="页脚 字符"/>
    <w:basedOn w:val="59"/>
    <w:link w:val="33"/>
    <w:autoRedefine/>
    <w:qFormat/>
    <w:uiPriority w:val="99"/>
    <w:rPr>
      <w:rFonts w:ascii="@仿宋_GB2312" w:hAnsi="@仿宋_GB2312" w:eastAsia="@仿宋_GB2312" w:cs="@仿宋_GB2312"/>
      <w:sz w:val="18"/>
      <w:szCs w:val="18"/>
    </w:rPr>
  </w:style>
  <w:style w:type="character" w:customStyle="1" w:styleId="74">
    <w:name w:val="纯文本 字符"/>
    <w:link w:val="28"/>
    <w:autoRedefine/>
    <w:qFormat/>
    <w:uiPriority w:val="0"/>
    <w:rPr>
      <w:rFonts w:ascii="宋体" w:hAnsi="Courier New"/>
    </w:rPr>
  </w:style>
  <w:style w:type="character" w:customStyle="1" w:styleId="75">
    <w:name w:val="纯文本 字符1"/>
    <w:basedOn w:val="59"/>
    <w:autoRedefine/>
    <w:semiHidden/>
    <w:qFormat/>
    <w:uiPriority w:val="99"/>
    <w:rPr>
      <w:rFonts w:hAnsi="Courier New" w:cs="Courier New" w:asciiTheme="minorEastAsia"/>
      <w:szCs w:val="20"/>
    </w:rPr>
  </w:style>
  <w:style w:type="character" w:customStyle="1" w:styleId="76">
    <w:name w:val="未处理的提及1"/>
    <w:basedOn w:val="59"/>
    <w:autoRedefine/>
    <w:semiHidden/>
    <w:unhideWhenUsed/>
    <w:qFormat/>
    <w:uiPriority w:val="99"/>
    <w:rPr>
      <w:color w:val="605E5C"/>
      <w:shd w:val="clear" w:color="auto" w:fill="E1DFDD"/>
    </w:rPr>
  </w:style>
  <w:style w:type="paragraph" w:styleId="77">
    <w:name w:val="List Paragraph"/>
    <w:basedOn w:val="1"/>
    <w:autoRedefine/>
    <w:qFormat/>
    <w:uiPriority w:val="34"/>
    <w:pPr>
      <w:ind w:firstLine="420" w:firstLineChars="200"/>
    </w:pPr>
  </w:style>
  <w:style w:type="paragraph" w:customStyle="1" w:styleId="78">
    <w:name w:val="Char Char Char Char Char Char Char1 Char"/>
    <w:basedOn w:val="1"/>
    <w:autoRedefine/>
    <w:qFormat/>
    <w:uiPriority w:val="0"/>
    <w:rPr>
      <w:rFonts w:ascii="Arial" w:hAnsi="Arial" w:cs="Arial"/>
      <w:sz w:val="24"/>
    </w:rPr>
  </w:style>
  <w:style w:type="table" w:customStyle="1" w:styleId="79">
    <w:name w:val="网格表 1 浅色1"/>
    <w:basedOn w:val="57"/>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80">
    <w:name w:val="日期 字符"/>
    <w:basedOn w:val="59"/>
    <w:autoRedefine/>
    <w:semiHidden/>
    <w:qFormat/>
    <w:uiPriority w:val="99"/>
    <w:rPr>
      <w:rFonts w:ascii="@仿宋_GB2312" w:hAnsi="@仿宋_GB2312" w:eastAsia="@仿宋_GB2312" w:cs="@仿宋_GB2312"/>
      <w:szCs w:val="20"/>
    </w:rPr>
  </w:style>
  <w:style w:type="character" w:customStyle="1" w:styleId="81">
    <w:name w:val="日期 字符1"/>
    <w:link w:val="30"/>
    <w:autoRedefine/>
    <w:qFormat/>
    <w:uiPriority w:val="0"/>
    <w:rPr>
      <w:rFonts w:ascii="Arial" w:hAnsi="Arial" w:eastAsia="宋体" w:cs="Arial"/>
      <w:b/>
      <w:sz w:val="28"/>
      <w:szCs w:val="20"/>
    </w:rPr>
  </w:style>
  <w:style w:type="character" w:customStyle="1" w:styleId="82">
    <w:name w:val="纯文本 Char1"/>
    <w:link w:val="83"/>
    <w:autoRedefine/>
    <w:qFormat/>
    <w:locked/>
    <w:uiPriority w:val="99"/>
    <w:rPr>
      <w:rFonts w:ascii="Arial" w:hAnsi="Arial" w:eastAsia="Arial"/>
      <w:kern w:val="2"/>
      <w:sz w:val="21"/>
      <w:lang w:val="en-US" w:eastAsia="zh-CN" w:bidi="ar-SA"/>
    </w:rPr>
  </w:style>
  <w:style w:type="paragraph" w:customStyle="1" w:styleId="83">
    <w:name w:val="纯文本1"/>
    <w:basedOn w:val="1"/>
    <w:link w:val="82"/>
    <w:autoRedefine/>
    <w:qFormat/>
    <w:uiPriority w:val="0"/>
    <w:rPr>
      <w:rFonts w:ascii="Arial" w:hAnsi="Arial" w:eastAsia="Arial"/>
    </w:rPr>
  </w:style>
  <w:style w:type="character" w:customStyle="1" w:styleId="84">
    <w:name w:val="批注文字 Char"/>
    <w:basedOn w:val="59"/>
    <w:autoRedefine/>
    <w:qFormat/>
    <w:uiPriority w:val="0"/>
    <w:rPr>
      <w:rFonts w:ascii="@仿宋_GB2312" w:hAnsi="@仿宋_GB2312" w:eastAsia="@仿宋_GB2312" w:cs="@仿宋_GB2312"/>
      <w:szCs w:val="20"/>
    </w:rPr>
  </w:style>
  <w:style w:type="character" w:customStyle="1" w:styleId="85">
    <w:name w:val="批注文字 字符"/>
    <w:link w:val="17"/>
    <w:autoRedefine/>
    <w:qFormat/>
    <w:uiPriority w:val="0"/>
    <w:rPr>
      <w:rFonts w:ascii="Arial" w:hAnsi="Arial" w:eastAsia="黑体" w:cs="Arial"/>
      <w:szCs w:val="20"/>
    </w:rPr>
  </w:style>
  <w:style w:type="character" w:customStyle="1" w:styleId="86">
    <w:name w:val="标题 1 字符"/>
    <w:basedOn w:val="59"/>
    <w:link w:val="3"/>
    <w:autoRedefine/>
    <w:qFormat/>
    <w:uiPriority w:val="0"/>
    <w:rPr>
      <w:rFonts w:ascii="@仿宋_GB2312" w:hAnsi="@仿宋_GB2312" w:eastAsia="@仿宋_GB2312" w:cs="@仿宋_GB2312"/>
      <w:b/>
      <w:bCs/>
      <w:kern w:val="44"/>
      <w:sz w:val="44"/>
      <w:szCs w:val="44"/>
    </w:rPr>
  </w:style>
  <w:style w:type="paragraph" w:customStyle="1" w:styleId="87">
    <w:name w:val="TOC 标题1"/>
    <w:basedOn w:val="3"/>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88">
    <w:name w:val="标题 3 字符"/>
    <w:basedOn w:val="59"/>
    <w:link w:val="5"/>
    <w:autoRedefine/>
    <w:qFormat/>
    <w:uiPriority w:val="0"/>
    <w:rPr>
      <w:rFonts w:ascii="@仿宋_GB2312" w:hAnsi="@仿宋_GB2312" w:eastAsia="@仿宋_GB2312" w:cs="@仿宋_GB2312"/>
      <w:b/>
      <w:bCs/>
      <w:sz w:val="32"/>
      <w:szCs w:val="32"/>
    </w:rPr>
  </w:style>
  <w:style w:type="character" w:customStyle="1" w:styleId="89">
    <w:name w:val="fontstyle01"/>
    <w:basedOn w:val="59"/>
    <w:autoRedefine/>
    <w:qFormat/>
    <w:uiPriority w:val="0"/>
    <w:rPr>
      <w:rFonts w:hint="eastAsia" w:ascii="宋体" w:hAnsi="宋体" w:eastAsia="宋体"/>
      <w:color w:val="000000"/>
      <w:sz w:val="22"/>
      <w:szCs w:val="22"/>
    </w:rPr>
  </w:style>
  <w:style w:type="character" w:customStyle="1" w:styleId="90">
    <w:name w:val="fontstyle21"/>
    <w:basedOn w:val="59"/>
    <w:autoRedefine/>
    <w:qFormat/>
    <w:uiPriority w:val="0"/>
    <w:rPr>
      <w:rFonts w:hint="default" w:ascii="TimesNewRomanPSMT" w:hAnsi="TimesNewRomanPSMT"/>
      <w:color w:val="000000"/>
      <w:sz w:val="22"/>
      <w:szCs w:val="22"/>
    </w:rPr>
  </w:style>
  <w:style w:type="character" w:customStyle="1" w:styleId="91">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92">
    <w:name w:val="标题 4 字符"/>
    <w:basedOn w:val="59"/>
    <w:autoRedefine/>
    <w:semiHidden/>
    <w:qFormat/>
    <w:uiPriority w:val="9"/>
    <w:rPr>
      <w:rFonts w:asciiTheme="majorHAnsi" w:hAnsiTheme="majorHAnsi" w:eastAsiaTheme="majorEastAsia" w:cstheme="majorBidi"/>
      <w:b/>
      <w:bCs/>
      <w:sz w:val="28"/>
      <w:szCs w:val="28"/>
    </w:rPr>
  </w:style>
  <w:style w:type="character" w:customStyle="1" w:styleId="93">
    <w:name w:val="标题 4 字符1"/>
    <w:link w:val="6"/>
    <w:autoRedefine/>
    <w:qFormat/>
    <w:uiPriority w:val="0"/>
    <w:rPr>
      <w:rFonts w:ascii="@仿宋_GB2312" w:hAnsi="@仿宋_GB2312" w:eastAsia="@仿宋_GB2312" w:cs="@仿宋_GB2312"/>
      <w:b/>
      <w:bCs/>
      <w:sz w:val="28"/>
      <w:szCs w:val="28"/>
    </w:rPr>
  </w:style>
  <w:style w:type="character" w:customStyle="1" w:styleId="94">
    <w:name w:val="正文文本 字符"/>
    <w:basedOn w:val="59"/>
    <w:link w:val="20"/>
    <w:autoRedefine/>
    <w:qFormat/>
    <w:uiPriority w:val="0"/>
    <w:rPr>
      <w:rFonts w:ascii="@微软简标宋" w:hAnsi="@微软简标宋" w:eastAsia="@微软简标宋" w:cs="@微软简标宋"/>
      <w:szCs w:val="24"/>
      <w:lang w:val="zh-CN" w:eastAsia="zh-CN"/>
    </w:rPr>
  </w:style>
  <w:style w:type="table" w:customStyle="1" w:styleId="95">
    <w:name w:val="网格型1"/>
    <w:basedOn w:val="57"/>
    <w:autoRedefine/>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6">
    <w:name w:val="批注主题 字符"/>
    <w:basedOn w:val="85"/>
    <w:link w:val="54"/>
    <w:autoRedefine/>
    <w:qFormat/>
    <w:uiPriority w:val="0"/>
    <w:rPr>
      <w:rFonts w:ascii="Arial" w:hAnsi="Arial" w:eastAsia="黑体" w:cs="Arial"/>
      <w:b/>
      <w:bCs/>
      <w:szCs w:val="20"/>
    </w:rPr>
  </w:style>
  <w:style w:type="paragraph" w:customStyle="1" w:styleId="97">
    <w:name w:val="普通 (Web)"/>
    <w:basedOn w:val="1"/>
    <w:autoRedefine/>
    <w:qFormat/>
    <w:uiPriority w:val="0"/>
    <w:pPr>
      <w:widowControl/>
      <w:spacing w:before="100" w:beforeAutospacing="1" w:after="100" w:afterAutospacing="1"/>
      <w:jc w:val="left"/>
    </w:pPr>
    <w:rPr>
      <w:rFonts w:cs="Times New Roman"/>
      <w:sz w:val="24"/>
      <w:szCs w:val="24"/>
    </w:rPr>
  </w:style>
  <w:style w:type="table" w:customStyle="1" w:styleId="98">
    <w:name w:val="网格型2"/>
    <w:basedOn w:val="57"/>
    <w:autoRedefine/>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9">
    <w:name w:val="标题 2 字符"/>
    <w:basedOn w:val="59"/>
    <w:link w:val="4"/>
    <w:autoRedefine/>
    <w:qFormat/>
    <w:uiPriority w:val="0"/>
    <w:rPr>
      <w:rFonts w:ascii="Cambria" w:hAnsi="Cambria" w:cs="Times New Roman"/>
      <w:b/>
      <w:bCs/>
      <w:kern w:val="2"/>
      <w:sz w:val="32"/>
      <w:szCs w:val="32"/>
      <w:lang w:val="zh-CN" w:eastAsia="zh-CN"/>
    </w:rPr>
  </w:style>
  <w:style w:type="character" w:customStyle="1" w:styleId="100">
    <w:name w:val="标题 5 字符"/>
    <w:basedOn w:val="59"/>
    <w:link w:val="7"/>
    <w:autoRedefine/>
    <w:qFormat/>
    <w:uiPriority w:val="0"/>
    <w:rPr>
      <w:rFonts w:ascii="Calibri" w:hAnsi="Calibri" w:cs="Times New Roman"/>
      <w:b/>
      <w:bCs/>
      <w:kern w:val="2"/>
      <w:sz w:val="28"/>
      <w:szCs w:val="28"/>
      <w:lang w:val="zh-CN" w:eastAsia="zh-CN"/>
    </w:rPr>
  </w:style>
  <w:style w:type="character" w:customStyle="1" w:styleId="101">
    <w:name w:val="标题 6 字符"/>
    <w:basedOn w:val="59"/>
    <w:link w:val="8"/>
    <w:autoRedefine/>
    <w:qFormat/>
    <w:uiPriority w:val="0"/>
    <w:rPr>
      <w:rFonts w:ascii="Times New Roman" w:hAnsi="Times New Roman" w:cs="Times New Roman"/>
      <w:b/>
      <w:bCs/>
      <w:kern w:val="2"/>
      <w:sz w:val="30"/>
      <w:szCs w:val="18"/>
      <w:lang w:val="zh-CN" w:eastAsia="zh-CN"/>
    </w:rPr>
  </w:style>
  <w:style w:type="character" w:customStyle="1" w:styleId="102">
    <w:name w:val="标题 7 字符"/>
    <w:basedOn w:val="59"/>
    <w:link w:val="9"/>
    <w:autoRedefine/>
    <w:qFormat/>
    <w:uiPriority w:val="0"/>
    <w:rPr>
      <w:rFonts w:ascii="Times New Roman" w:hAnsi="Times New Roman" w:cs="Times New Roman"/>
      <w:b/>
      <w:bCs/>
      <w:kern w:val="2"/>
      <w:sz w:val="30"/>
      <w:szCs w:val="18"/>
      <w:lang w:val="zh-CN" w:eastAsia="zh-CN"/>
    </w:rPr>
  </w:style>
  <w:style w:type="character" w:customStyle="1" w:styleId="103">
    <w:name w:val="标题 8 字符"/>
    <w:basedOn w:val="59"/>
    <w:link w:val="10"/>
    <w:autoRedefine/>
    <w:qFormat/>
    <w:uiPriority w:val="0"/>
    <w:rPr>
      <w:rFonts w:eastAsia="黑体" w:cs="Times New Roman"/>
      <w:kern w:val="2"/>
      <w:sz w:val="32"/>
      <w:szCs w:val="32"/>
      <w:lang w:val="zh-CN" w:eastAsia="zh-CN"/>
    </w:rPr>
  </w:style>
  <w:style w:type="character" w:customStyle="1" w:styleId="104">
    <w:name w:val="标题 9 字符"/>
    <w:basedOn w:val="59"/>
    <w:link w:val="11"/>
    <w:autoRedefine/>
    <w:qFormat/>
    <w:uiPriority w:val="0"/>
    <w:rPr>
      <w:rFonts w:ascii="Cambria" w:hAnsi="Cambria" w:cs="Times New Roman"/>
      <w:kern w:val="2"/>
      <w:sz w:val="21"/>
      <w:szCs w:val="21"/>
      <w:lang w:val="zh-CN" w:eastAsia="zh-CN"/>
    </w:rPr>
  </w:style>
  <w:style w:type="character" w:customStyle="1" w:styleId="105">
    <w:name w:val="纯文本 Char2"/>
    <w:autoRedefine/>
    <w:qFormat/>
    <w:uiPriority w:val="0"/>
    <w:rPr>
      <w:rFonts w:ascii="宋体" w:hAnsi="Courier New"/>
    </w:rPr>
  </w:style>
  <w:style w:type="table" w:customStyle="1" w:styleId="106">
    <w:name w:val="网格型3"/>
    <w:basedOn w:val="57"/>
    <w:autoRedefine/>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7">
    <w:name w:val="网格表 1 浅色11"/>
    <w:basedOn w:val="57"/>
    <w:autoRedefine/>
    <w:qFormat/>
    <w:uiPriority w:val="46"/>
    <w:rPr>
      <w:rFonts w:asciiTheme="minorHAnsi" w:hAnsiTheme="minorHAnsi" w:eastAsiaTheme="minorEastAsia"/>
      <w:kern w:val="2"/>
      <w:sz w:val="21"/>
      <w:szCs w:val="22"/>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paragraph" w:customStyle="1" w:styleId="108">
    <w:name w:val="TOC 标题2"/>
    <w:basedOn w:val="3"/>
    <w:next w:val="1"/>
    <w:autoRedefine/>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109">
    <w:name w:val="正文文本缩进 字符"/>
    <w:basedOn w:val="59"/>
    <w:link w:val="21"/>
    <w:autoRedefine/>
    <w:qFormat/>
    <w:uiPriority w:val="0"/>
    <w:rPr>
      <w:rFonts w:asciiTheme="minorHAnsi" w:hAnsiTheme="minorHAnsi"/>
      <w:kern w:val="2"/>
      <w:sz w:val="21"/>
      <w:szCs w:val="22"/>
    </w:rPr>
  </w:style>
  <w:style w:type="paragraph" w:customStyle="1" w:styleId="110">
    <w:name w:val="Char"/>
    <w:basedOn w:val="1"/>
    <w:autoRedefine/>
    <w:qFormat/>
    <w:uiPriority w:val="0"/>
    <w:rPr>
      <w:rFonts w:ascii="Tahoma" w:hAnsi="Tahoma" w:cs="Times New Roman"/>
      <w:sz w:val="24"/>
    </w:rPr>
  </w:style>
  <w:style w:type="character" w:customStyle="1" w:styleId="111">
    <w:name w:val="脚注文本 字符"/>
    <w:basedOn w:val="59"/>
    <w:link w:val="42"/>
    <w:autoRedefine/>
    <w:qFormat/>
    <w:uiPriority w:val="0"/>
    <w:rPr>
      <w:rFonts w:ascii="Times New Roman" w:hAnsi="Times New Roman" w:cs="Times New Roman"/>
      <w:kern w:val="2"/>
      <w:sz w:val="18"/>
      <w:szCs w:val="18"/>
      <w:lang w:val="zh-CN" w:eastAsia="zh-CN"/>
    </w:rPr>
  </w:style>
  <w:style w:type="paragraph" w:customStyle="1" w:styleId="112">
    <w:name w:val="样式 标题 3 + (中文) 黑体 小四 非加粗 段前: 7.8 磅 段后: 0 磅 行距: 固定值 20 磅"/>
    <w:basedOn w:val="5"/>
    <w:autoRedefine/>
    <w:qFormat/>
    <w:uiPriority w:val="0"/>
    <w:pPr>
      <w:spacing w:before="120" w:after="120" w:line="400" w:lineRule="exact"/>
      <w:jc w:val="left"/>
    </w:pPr>
    <w:rPr>
      <w:rFonts w:ascii="黑体" w:hAnsi="黑体" w:eastAsia="黑体" w:cs="宋体"/>
      <w:bCs w:val="0"/>
      <w:kern w:val="2"/>
      <w:sz w:val="24"/>
      <w:szCs w:val="20"/>
      <w:lang w:val="zh-CN"/>
    </w:rPr>
  </w:style>
  <w:style w:type="paragraph" w:customStyle="1" w:styleId="113">
    <w:name w:val="样式 标题 2 + Times New Roman 四号 非加粗 段前: 5 磅 段后: 0 磅 行距: 固定值 20..."/>
    <w:basedOn w:val="4"/>
    <w:autoRedefine/>
    <w:qFormat/>
    <w:uiPriority w:val="0"/>
    <w:pPr>
      <w:spacing w:before="100" w:after="0" w:line="400" w:lineRule="exact"/>
    </w:pPr>
    <w:rPr>
      <w:rFonts w:ascii="Times New Roman" w:hAnsi="Times New Roman" w:eastAsia="黑体" w:cs="宋体"/>
      <w:b w:val="0"/>
      <w:bCs w:val="0"/>
      <w:sz w:val="28"/>
      <w:szCs w:val="20"/>
    </w:rPr>
  </w:style>
  <w:style w:type="paragraph" w:customStyle="1" w:styleId="114">
    <w:name w:val="Normal_2"/>
    <w:autoRedefine/>
    <w:qFormat/>
    <w:uiPriority w:val="0"/>
    <w:rPr>
      <w:rFonts w:ascii="Times New Roman" w:hAnsi="Times New Roman" w:eastAsia="Times New Roman" w:cs="Times New Roman"/>
      <w:sz w:val="24"/>
      <w:szCs w:val="24"/>
      <w:lang w:val="en-US" w:eastAsia="zh-CN" w:bidi="ar-SA"/>
    </w:rPr>
  </w:style>
  <w:style w:type="character" w:customStyle="1" w:styleId="115">
    <w:name w:val="称呼 字符"/>
    <w:basedOn w:val="59"/>
    <w:link w:val="18"/>
    <w:autoRedefine/>
    <w:qFormat/>
    <w:uiPriority w:val="0"/>
    <w:rPr>
      <w:rFonts w:ascii="仿宋_GB2312" w:hAnsi="Times New Roman" w:eastAsia="仿宋_GB2312" w:cs="Times New Roman"/>
      <w:kern w:val="2"/>
      <w:sz w:val="28"/>
      <w:lang w:val="zh-CN" w:eastAsia="zh-CN"/>
    </w:rPr>
  </w:style>
  <w:style w:type="paragraph" w:customStyle="1" w:styleId="116">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17">
    <w:name w:val="正文1"/>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18">
    <w:name w:val="正文_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9">
    <w:name w:val="正文_2_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0">
    <w:name w:val="正文_2_1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1">
    <w:name w:val="Normal_1"/>
    <w:autoRedefine/>
    <w:qFormat/>
    <w:uiPriority w:val="0"/>
    <w:rPr>
      <w:rFonts w:ascii="Times New Roman" w:hAnsi="Times New Roman" w:eastAsia="Times New Roman" w:cs="Times New Roman"/>
      <w:sz w:val="24"/>
      <w:szCs w:val="24"/>
      <w:lang w:val="en-US" w:eastAsia="zh-CN" w:bidi="ar-SA"/>
    </w:rPr>
  </w:style>
  <w:style w:type="paragraph" w:customStyle="1" w:styleId="122">
    <w:name w:val="Normal_3"/>
    <w:autoRedefine/>
    <w:qFormat/>
    <w:uiPriority w:val="0"/>
    <w:rPr>
      <w:rFonts w:ascii="Times New Roman" w:hAnsi="Times New Roman" w:eastAsia="Times New Roman" w:cs="Times New Roman"/>
      <w:sz w:val="24"/>
      <w:szCs w:val="24"/>
      <w:lang w:val="en-US" w:eastAsia="zh-CN" w:bidi="ar-SA"/>
    </w:rPr>
  </w:style>
  <w:style w:type="paragraph" w:customStyle="1" w:styleId="123">
    <w:name w:val="Char Char Char Char Char Char"/>
    <w:basedOn w:val="1"/>
    <w:autoRedefine/>
    <w:qFormat/>
    <w:uiPriority w:val="0"/>
    <w:rPr>
      <w:rFonts w:ascii="Tahoma" w:hAnsi="Tahoma" w:cs="Times New Roman"/>
      <w:kern w:val="2"/>
      <w:sz w:val="24"/>
    </w:rPr>
  </w:style>
  <w:style w:type="paragraph" w:customStyle="1" w:styleId="124">
    <w:name w:val="Blockquote"/>
    <w:basedOn w:val="1"/>
    <w:link w:val="125"/>
    <w:autoRedefine/>
    <w:qFormat/>
    <w:uiPriority w:val="0"/>
    <w:pPr>
      <w:autoSpaceDE w:val="0"/>
      <w:autoSpaceDN w:val="0"/>
      <w:adjustRightInd w:val="0"/>
      <w:spacing w:before="100" w:after="100"/>
      <w:ind w:left="360" w:right="360"/>
      <w:jc w:val="left"/>
    </w:pPr>
    <w:rPr>
      <w:rFonts w:ascii="Times New Roman" w:hAnsi="Times New Roman" w:cs="Times New Roman"/>
      <w:sz w:val="24"/>
      <w:lang w:val="zh-CN"/>
    </w:rPr>
  </w:style>
  <w:style w:type="character" w:customStyle="1" w:styleId="125">
    <w:name w:val="Blockquote Char"/>
    <w:link w:val="124"/>
    <w:autoRedefine/>
    <w:qFormat/>
    <w:uiPriority w:val="0"/>
    <w:rPr>
      <w:rFonts w:ascii="Times New Roman" w:hAnsi="Times New Roman" w:cs="Times New Roman"/>
      <w:sz w:val="24"/>
      <w:lang w:val="zh-CN" w:eastAsia="zh-CN"/>
    </w:rPr>
  </w:style>
  <w:style w:type="paragraph" w:customStyle="1" w:styleId="126">
    <w:name w:val="xl22"/>
    <w:basedOn w:val="1"/>
    <w:autoRedefine/>
    <w:qFormat/>
    <w:uiPriority w:val="0"/>
    <w:pPr>
      <w:widowControl/>
      <w:pBdr>
        <w:bottom w:val="single" w:color="auto" w:sz="4" w:space="0"/>
        <w:right w:val="single" w:color="auto" w:sz="4" w:space="0"/>
      </w:pBdr>
      <w:spacing w:before="100" w:beforeAutospacing="1" w:after="100" w:afterAutospacing="1"/>
      <w:jc w:val="center"/>
    </w:pPr>
    <w:rPr>
      <w:rFonts w:ascii="Calibri" w:hAnsi="Calibri" w:cs="Times New Roman"/>
      <w:sz w:val="24"/>
      <w:szCs w:val="22"/>
    </w:rPr>
  </w:style>
  <w:style w:type="paragraph" w:customStyle="1" w:styleId="127">
    <w:name w:val="样式1"/>
    <w:basedOn w:val="1"/>
    <w:next w:val="6"/>
    <w:autoRedefine/>
    <w:qFormat/>
    <w:uiPriority w:val="0"/>
    <w:pPr>
      <w:spacing w:line="360" w:lineRule="auto"/>
      <w:ind w:firstLine="420" w:firstLineChars="200"/>
    </w:pPr>
    <w:rPr>
      <w:rFonts w:cs="Times New Roman"/>
      <w:kern w:val="2"/>
      <w:sz w:val="21"/>
      <w:szCs w:val="21"/>
    </w:rPr>
  </w:style>
  <w:style w:type="character" w:customStyle="1" w:styleId="128">
    <w:name w:val="tdrownotice1"/>
    <w:autoRedefine/>
    <w:qFormat/>
    <w:uiPriority w:val="0"/>
    <w:rPr>
      <w:sz w:val="22"/>
    </w:rPr>
  </w:style>
  <w:style w:type="paragraph" w:customStyle="1" w:styleId="129">
    <w:name w:val="段落2"/>
    <w:basedOn w:val="1"/>
    <w:autoRedefine/>
    <w:qFormat/>
    <w:uiPriority w:val="0"/>
    <w:pPr>
      <w:spacing w:line="360" w:lineRule="auto"/>
      <w:ind w:firstLine="480" w:firstLineChars="200"/>
    </w:pPr>
    <w:rPr>
      <w:rFonts w:ascii="Calibri" w:hAnsi="Calibri" w:cs="Courier New"/>
      <w:kern w:val="2"/>
      <w:sz w:val="24"/>
      <w:szCs w:val="21"/>
    </w:rPr>
  </w:style>
  <w:style w:type="character" w:customStyle="1" w:styleId="130">
    <w:name w:val="正文文本缩进 3 字符"/>
    <w:basedOn w:val="59"/>
    <w:link w:val="44"/>
    <w:autoRedefine/>
    <w:qFormat/>
    <w:uiPriority w:val="0"/>
    <w:rPr>
      <w:rFonts w:hAnsi="MS Sans Serif" w:cs="Times New Roman"/>
      <w:bCs/>
      <w:color w:val="000000"/>
      <w:sz w:val="24"/>
      <w:lang w:val="zh-CN" w:eastAsia="zh-CN"/>
    </w:rPr>
  </w:style>
  <w:style w:type="character" w:customStyle="1" w:styleId="131">
    <w:name w:val="正文文本缩进 2 字符"/>
    <w:basedOn w:val="59"/>
    <w:link w:val="31"/>
    <w:autoRedefine/>
    <w:qFormat/>
    <w:uiPriority w:val="0"/>
    <w:rPr>
      <w:rFonts w:hAnsi="MS Sans Serif" w:cs="Times New Roman"/>
      <w:bCs/>
      <w:spacing w:val="12"/>
      <w:sz w:val="24"/>
      <w:lang w:val="zh-CN" w:eastAsia="zh-CN"/>
    </w:rPr>
  </w:style>
  <w:style w:type="paragraph" w:customStyle="1" w:styleId="132">
    <w:name w:val="目录"/>
    <w:basedOn w:val="1"/>
    <w:autoRedefine/>
    <w:qFormat/>
    <w:uiPriority w:val="0"/>
    <w:pPr>
      <w:widowControl/>
      <w:jc w:val="center"/>
    </w:pPr>
    <w:rPr>
      <w:rFonts w:hAnsi="Calibri" w:cs="Times New Roman"/>
      <w:b/>
      <w:sz w:val="36"/>
    </w:rPr>
  </w:style>
  <w:style w:type="paragraph" w:customStyle="1" w:styleId="133">
    <w:name w:val="目录文字"/>
    <w:basedOn w:val="1"/>
    <w:autoRedefine/>
    <w:qFormat/>
    <w:uiPriority w:val="0"/>
    <w:pPr>
      <w:widowControl/>
      <w:spacing w:line="480" w:lineRule="auto"/>
      <w:jc w:val="left"/>
    </w:pPr>
    <w:rPr>
      <w:rFonts w:cs="Times New Roman"/>
      <w:sz w:val="24"/>
    </w:rPr>
  </w:style>
  <w:style w:type="character" w:customStyle="1" w:styleId="134">
    <w:name w:val="正文文本 2 字符"/>
    <w:basedOn w:val="59"/>
    <w:link w:val="47"/>
    <w:autoRedefine/>
    <w:qFormat/>
    <w:uiPriority w:val="0"/>
    <w:rPr>
      <w:rFonts w:hAnsi="Times New Roman" w:cs="Times New Roman"/>
      <w:spacing w:val="-20"/>
      <w:kern w:val="2"/>
      <w:sz w:val="28"/>
      <w:lang w:val="zh-CN" w:eastAsia="zh-CN"/>
    </w:rPr>
  </w:style>
  <w:style w:type="character" w:customStyle="1" w:styleId="135">
    <w:name w:val="正文文本 3 字符"/>
    <w:basedOn w:val="59"/>
    <w:link w:val="19"/>
    <w:autoRedefine/>
    <w:qFormat/>
    <w:uiPriority w:val="0"/>
    <w:rPr>
      <w:rFonts w:ascii="仿宋_GB2312" w:eastAsia="仿宋_GB2312" w:cs="Times New Roman"/>
      <w:bCs/>
      <w:color w:val="000000"/>
      <w:kern w:val="2"/>
      <w:sz w:val="24"/>
      <w:szCs w:val="32"/>
      <w:lang w:val="zh-CN" w:eastAsia="zh-CN"/>
    </w:rPr>
  </w:style>
  <w:style w:type="paragraph" w:customStyle="1" w:styleId="136">
    <w:name w:val="Preformatted"/>
    <w:basedOn w:val="1"/>
    <w:autoRedefine/>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cs="Times New Roman"/>
    </w:rPr>
  </w:style>
  <w:style w:type="paragraph" w:customStyle="1" w:styleId="137">
    <w:name w:val="xl33"/>
    <w:basedOn w:val="1"/>
    <w:autoRedefine/>
    <w:qFormat/>
    <w:uiPriority w:val="0"/>
    <w:pPr>
      <w:widowControl/>
      <w:pBdr>
        <w:left w:val="single" w:color="auto" w:sz="4" w:space="0"/>
      </w:pBdr>
      <w:spacing w:before="100" w:beforeAutospacing="1" w:after="100" w:afterAutospacing="1"/>
      <w:jc w:val="center"/>
      <w:textAlignment w:val="center"/>
    </w:pPr>
    <w:rPr>
      <w:rFonts w:ascii="Arial Unicode MS" w:hAnsi="Arial Unicode MS" w:eastAsia="Arial Unicode MS" w:cs="Arial Unicode MS"/>
      <w:sz w:val="28"/>
      <w:szCs w:val="28"/>
    </w:rPr>
  </w:style>
  <w:style w:type="character" w:customStyle="1" w:styleId="138">
    <w:name w:val="标题 字符"/>
    <w:basedOn w:val="59"/>
    <w:link w:val="53"/>
    <w:autoRedefine/>
    <w:qFormat/>
    <w:uiPriority w:val="0"/>
    <w:rPr>
      <w:rFonts w:eastAsia="黑体" w:cs="Times New Roman"/>
      <w:b/>
      <w:smallCaps/>
      <w:snapToGrid w:val="0"/>
      <w:kern w:val="2"/>
      <w:sz w:val="44"/>
      <w:szCs w:val="24"/>
      <w:lang w:val="zh-CN" w:eastAsia="zh-CN"/>
    </w:rPr>
  </w:style>
  <w:style w:type="paragraph" w:customStyle="1" w:styleId="139">
    <w:name w:val="段落1 Char"/>
    <w:basedOn w:val="28"/>
    <w:autoRedefine/>
    <w:qFormat/>
    <w:uiPriority w:val="0"/>
    <w:pPr>
      <w:spacing w:line="360" w:lineRule="auto"/>
    </w:pPr>
    <w:rPr>
      <w:rFonts w:ascii="Times New Roman" w:hAnsi="Times New Roman" w:eastAsia="宋体" w:cs="Times New Roman"/>
      <w:kern w:val="2"/>
      <w:sz w:val="24"/>
      <w:szCs w:val="21"/>
      <w:lang w:val="zh-CN"/>
    </w:rPr>
  </w:style>
  <w:style w:type="paragraph" w:customStyle="1" w:styleId="140">
    <w:name w:val="样式3"/>
    <w:basedOn w:val="1"/>
    <w:autoRedefine/>
    <w:qFormat/>
    <w:uiPriority w:val="0"/>
    <w:pPr>
      <w:tabs>
        <w:tab w:val="left" w:pos="560"/>
        <w:tab w:val="left" w:pos="1120"/>
      </w:tabs>
      <w:spacing w:line="480" w:lineRule="atLeast"/>
    </w:pPr>
    <w:rPr>
      <w:rFonts w:ascii="Calibri" w:hAnsi="Calibri" w:eastAsia="创艺简黑体" w:cs="Times New Roman"/>
      <w:b/>
      <w:kern w:val="2"/>
      <w:sz w:val="28"/>
    </w:rPr>
  </w:style>
  <w:style w:type="paragraph" w:customStyle="1" w:styleId="141">
    <w:name w:val="简单回函地址"/>
    <w:basedOn w:val="1"/>
    <w:autoRedefine/>
    <w:qFormat/>
    <w:uiPriority w:val="0"/>
    <w:rPr>
      <w:rFonts w:ascii="Calibri" w:hAnsi="Calibri" w:cs="Times New Roman"/>
      <w:kern w:val="2"/>
      <w:sz w:val="21"/>
      <w:szCs w:val="22"/>
    </w:rPr>
  </w:style>
  <w:style w:type="paragraph" w:customStyle="1" w:styleId="142">
    <w:name w:val="Char Char Char Char"/>
    <w:basedOn w:val="1"/>
    <w:autoRedefine/>
    <w:qFormat/>
    <w:uiPriority w:val="0"/>
    <w:pPr>
      <w:snapToGrid w:val="0"/>
      <w:spacing w:line="360" w:lineRule="auto"/>
      <w:ind w:firstLine="200" w:firstLineChars="200"/>
    </w:pPr>
    <w:rPr>
      <w:rFonts w:ascii="Calibri" w:hAnsi="Calibri" w:eastAsia="仿宋_GB2312" w:cs="Times New Roman"/>
      <w:kern w:val="2"/>
      <w:sz w:val="24"/>
      <w:szCs w:val="22"/>
    </w:rPr>
  </w:style>
  <w:style w:type="paragraph" w:customStyle="1" w:styleId="143">
    <w:name w:val="Default Paragraph Char Char Char Char"/>
    <w:basedOn w:val="1"/>
    <w:next w:val="1"/>
    <w:autoRedefine/>
    <w:qFormat/>
    <w:uiPriority w:val="0"/>
    <w:pPr>
      <w:widowControl/>
      <w:spacing w:line="360" w:lineRule="auto"/>
      <w:jc w:val="left"/>
    </w:pPr>
    <w:rPr>
      <w:rFonts w:ascii="Calibri" w:hAnsi="Calibri" w:cs="Times New Roman"/>
      <w:sz w:val="21"/>
      <w:lang w:eastAsia="en-US"/>
    </w:rPr>
  </w:style>
  <w:style w:type="character" w:customStyle="1" w:styleId="144">
    <w:name w:val="t_tag"/>
    <w:basedOn w:val="59"/>
    <w:autoRedefine/>
    <w:qFormat/>
    <w:uiPriority w:val="0"/>
  </w:style>
  <w:style w:type="table" w:customStyle="1" w:styleId="145">
    <w:name w:val="网格型11"/>
    <w:basedOn w:val="57"/>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46">
    <w:name w:val="批注框文本 Char1"/>
    <w:basedOn w:val="59"/>
    <w:autoRedefine/>
    <w:qFormat/>
    <w:uiPriority w:val="0"/>
    <w:rPr>
      <w:rFonts w:ascii="Times New Roman" w:hAnsi="Times New Roman" w:eastAsia="宋体" w:cs="Times New Roman"/>
      <w:sz w:val="18"/>
      <w:szCs w:val="18"/>
    </w:rPr>
  </w:style>
  <w:style w:type="character" w:customStyle="1" w:styleId="147">
    <w:name w:val="批注主题 Char1"/>
    <w:basedOn w:val="85"/>
    <w:autoRedefine/>
    <w:qFormat/>
    <w:uiPriority w:val="0"/>
    <w:rPr>
      <w:rFonts w:ascii="@仿宋_GB2312" w:hAnsi="@仿宋_GB2312" w:eastAsia="@仿宋_GB2312" w:cs="@仿宋_GB2312"/>
      <w:b/>
      <w:bCs/>
      <w:szCs w:val="20"/>
    </w:rPr>
  </w:style>
  <w:style w:type="paragraph" w:customStyle="1" w:styleId="148">
    <w:name w:val="Char10 Char Char Char Char Char Char Char Char Char"/>
    <w:basedOn w:val="1"/>
    <w:next w:val="1"/>
    <w:autoRedefine/>
    <w:qFormat/>
    <w:uiPriority w:val="0"/>
    <w:rPr>
      <w:rFonts w:ascii="Calibri" w:hAnsi="Calibri" w:cs="Times New Roman"/>
      <w:kern w:val="2"/>
      <w:sz w:val="21"/>
      <w:szCs w:val="22"/>
    </w:rPr>
  </w:style>
  <w:style w:type="character" w:customStyle="1" w:styleId="149">
    <w:name w:val="文档结构图 字符"/>
    <w:basedOn w:val="59"/>
    <w:link w:val="16"/>
    <w:autoRedefine/>
    <w:qFormat/>
    <w:uiPriority w:val="0"/>
    <w:rPr>
      <w:rFonts w:ascii="Calibri" w:hAnsi="Calibri" w:cs="Times New Roman"/>
      <w:bCs/>
      <w:kern w:val="2"/>
      <w:sz w:val="21"/>
      <w:szCs w:val="32"/>
      <w:shd w:val="clear" w:color="auto" w:fill="000080"/>
      <w:lang w:val="zh-CN" w:eastAsia="zh-CN"/>
    </w:rPr>
  </w:style>
  <w:style w:type="character" w:customStyle="1" w:styleId="150">
    <w:name w:val="标题 1 Char1"/>
    <w:autoRedefine/>
    <w:qFormat/>
    <w:uiPriority w:val="0"/>
    <w:rPr>
      <w:rFonts w:ascii="Calibri" w:hAnsi="Calibri" w:eastAsia="宋体"/>
      <w:b/>
      <w:kern w:val="44"/>
      <w:sz w:val="44"/>
      <w:szCs w:val="44"/>
    </w:rPr>
  </w:style>
  <w:style w:type="character" w:customStyle="1" w:styleId="151">
    <w:name w:val="标题 3 Char1"/>
    <w:autoRedefine/>
    <w:semiHidden/>
    <w:qFormat/>
    <w:uiPriority w:val="0"/>
    <w:rPr>
      <w:rFonts w:ascii="Calibri" w:hAnsi="Calibri" w:eastAsia="宋体"/>
      <w:b/>
      <w:kern w:val="2"/>
      <w:sz w:val="32"/>
    </w:rPr>
  </w:style>
  <w:style w:type="character" w:customStyle="1" w:styleId="152">
    <w:name w:val="标题 4 Char1"/>
    <w:autoRedefine/>
    <w:semiHidden/>
    <w:qFormat/>
    <w:uiPriority w:val="0"/>
    <w:rPr>
      <w:rFonts w:ascii="Cambria" w:hAnsi="Cambria" w:eastAsia="宋体"/>
      <w:b/>
      <w:kern w:val="2"/>
      <w:sz w:val="28"/>
      <w:szCs w:val="28"/>
    </w:rPr>
  </w:style>
  <w:style w:type="character" w:customStyle="1" w:styleId="153">
    <w:name w:val="标题 5 Char1"/>
    <w:autoRedefine/>
    <w:semiHidden/>
    <w:qFormat/>
    <w:uiPriority w:val="0"/>
    <w:rPr>
      <w:rFonts w:ascii="Calibri" w:hAnsi="Calibri" w:eastAsia="宋体"/>
      <w:b/>
      <w:kern w:val="2"/>
      <w:sz w:val="28"/>
      <w:szCs w:val="28"/>
    </w:rPr>
  </w:style>
  <w:style w:type="character" w:customStyle="1" w:styleId="154">
    <w:name w:val="标题 6 Char1"/>
    <w:autoRedefine/>
    <w:semiHidden/>
    <w:qFormat/>
    <w:uiPriority w:val="0"/>
    <w:rPr>
      <w:rFonts w:ascii="Cambria" w:hAnsi="Cambria" w:eastAsia="宋体"/>
      <w:b/>
      <w:kern w:val="2"/>
      <w:sz w:val="24"/>
      <w:szCs w:val="24"/>
    </w:rPr>
  </w:style>
  <w:style w:type="character" w:customStyle="1" w:styleId="155">
    <w:name w:val="标题 7 Char1"/>
    <w:autoRedefine/>
    <w:semiHidden/>
    <w:qFormat/>
    <w:uiPriority w:val="0"/>
    <w:rPr>
      <w:rFonts w:ascii="Calibri" w:hAnsi="Calibri" w:eastAsia="宋体"/>
      <w:b/>
      <w:kern w:val="2"/>
      <w:sz w:val="24"/>
      <w:szCs w:val="24"/>
    </w:rPr>
  </w:style>
  <w:style w:type="character" w:customStyle="1" w:styleId="156">
    <w:name w:val="标题 8 Char1"/>
    <w:autoRedefine/>
    <w:semiHidden/>
    <w:qFormat/>
    <w:uiPriority w:val="0"/>
    <w:rPr>
      <w:rFonts w:ascii="Cambria" w:hAnsi="Cambria" w:eastAsia="宋体"/>
      <w:kern w:val="2"/>
      <w:sz w:val="24"/>
      <w:szCs w:val="24"/>
    </w:rPr>
  </w:style>
  <w:style w:type="character" w:customStyle="1" w:styleId="157">
    <w:name w:val="标题 9 Char1"/>
    <w:autoRedefine/>
    <w:semiHidden/>
    <w:qFormat/>
    <w:uiPriority w:val="0"/>
    <w:rPr>
      <w:rFonts w:ascii="Cambria" w:hAnsi="Cambria" w:eastAsia="宋体"/>
      <w:kern w:val="2"/>
      <w:sz w:val="21"/>
      <w:szCs w:val="21"/>
    </w:rPr>
  </w:style>
  <w:style w:type="paragraph" w:customStyle="1" w:styleId="158">
    <w:name w:val="MsoNormal"/>
    <w:basedOn w:val="159"/>
    <w:autoRedefine/>
    <w:qFormat/>
    <w:uiPriority w:val="0"/>
    <w:rPr>
      <w:rFonts w:ascii="Calibri" w:hAnsi="Calibri" w:eastAsia="Calibri"/>
      <w:sz w:val="21"/>
    </w:rPr>
  </w:style>
  <w:style w:type="paragraph" w:customStyle="1" w:styleId="159">
    <w:name w:val="Normal_0"/>
    <w:autoRedefine/>
    <w:qFormat/>
    <w:uiPriority w:val="0"/>
    <w:rPr>
      <w:rFonts w:ascii="Times New Roman" w:hAnsi="Times New Roman" w:eastAsia="宋体" w:cs="Times New Roman"/>
      <w:sz w:val="24"/>
      <w:szCs w:val="24"/>
      <w:lang w:val="en-US" w:eastAsia="zh-CN" w:bidi="ar-SA"/>
    </w:rPr>
  </w:style>
  <w:style w:type="paragraph" w:customStyle="1" w:styleId="160">
    <w:name w:val="标题 2_0"/>
    <w:basedOn w:val="161"/>
    <w:next w:val="162"/>
    <w:link w:val="163"/>
    <w:autoRedefine/>
    <w:qFormat/>
    <w:uiPriority w:val="0"/>
    <w:pPr>
      <w:keepNext/>
      <w:keepLines/>
      <w:spacing w:before="260" w:after="260" w:line="500" w:lineRule="exact"/>
      <w:jc w:val="center"/>
      <w:outlineLvl w:val="1"/>
    </w:pPr>
    <w:rPr>
      <w:rFonts w:ascii="黑体" w:hAnsi="宋体" w:eastAsia="黑体"/>
      <w:b/>
      <w:smallCaps/>
      <w:snapToGrid w:val="0"/>
      <w:kern w:val="0"/>
      <w:sz w:val="36"/>
      <w:lang w:val="zh-CN"/>
    </w:rPr>
  </w:style>
  <w:style w:type="paragraph" w:customStyle="1" w:styleId="161">
    <w:name w:val="正文_0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2">
    <w:name w:val="正文_0"/>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63">
    <w:name w:val="标题 2 Char_0"/>
    <w:link w:val="160"/>
    <w:autoRedefine/>
    <w:qFormat/>
    <w:uiPriority w:val="0"/>
    <w:rPr>
      <w:rFonts w:ascii="黑体" w:eastAsia="黑体" w:cs="Times New Roman"/>
      <w:b/>
      <w:smallCaps/>
      <w:snapToGrid w:val="0"/>
      <w:sz w:val="36"/>
      <w:szCs w:val="24"/>
      <w:lang w:val="zh-CN" w:eastAsia="zh-CN"/>
    </w:rPr>
  </w:style>
  <w:style w:type="paragraph" w:customStyle="1" w:styleId="164">
    <w:name w:val="纯文本_0"/>
    <w:basedOn w:val="162"/>
    <w:link w:val="165"/>
    <w:autoRedefine/>
    <w:qFormat/>
    <w:uiPriority w:val="99"/>
    <w:rPr>
      <w:rFonts w:ascii="宋体" w:hAnsi="Courier New"/>
      <w:szCs w:val="21"/>
    </w:rPr>
  </w:style>
  <w:style w:type="character" w:customStyle="1" w:styleId="165">
    <w:name w:val="Texte Char1"/>
    <w:link w:val="164"/>
    <w:autoRedefine/>
    <w:qFormat/>
    <w:uiPriority w:val="99"/>
    <w:rPr>
      <w:rFonts w:hAnsi="Courier New" w:cs="Times New Roman"/>
      <w:kern w:val="2"/>
      <w:sz w:val="21"/>
      <w:szCs w:val="21"/>
    </w:rPr>
  </w:style>
  <w:style w:type="paragraph" w:customStyle="1" w:styleId="166">
    <w:name w:val="纯文本_1"/>
    <w:basedOn w:val="167"/>
    <w:link w:val="168"/>
    <w:autoRedefine/>
    <w:qFormat/>
    <w:uiPriority w:val="0"/>
    <w:rPr>
      <w:rFonts w:ascii="宋体" w:hAnsi="Courier New"/>
      <w:szCs w:val="21"/>
      <w:lang w:val="zh-CN"/>
    </w:rPr>
  </w:style>
  <w:style w:type="paragraph" w:customStyle="1" w:styleId="167">
    <w:name w:val="正文_1"/>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68">
    <w:name w:val="纯文本 Char1_0"/>
    <w:link w:val="166"/>
    <w:autoRedefine/>
    <w:qFormat/>
    <w:uiPriority w:val="0"/>
    <w:rPr>
      <w:rFonts w:hAnsi="Courier New" w:cs="Times New Roman"/>
      <w:kern w:val="2"/>
      <w:sz w:val="21"/>
      <w:szCs w:val="21"/>
      <w:lang w:val="zh-CN" w:eastAsia="zh-CN"/>
    </w:rPr>
  </w:style>
  <w:style w:type="paragraph" w:customStyle="1" w:styleId="169">
    <w:name w:val="标题 3_0"/>
    <w:basedOn w:val="170"/>
    <w:next w:val="171"/>
    <w:link w:val="182"/>
    <w:autoRedefine/>
    <w:qFormat/>
    <w:uiPriority w:val="0"/>
    <w:pPr>
      <w:keepNext/>
      <w:keepLines/>
      <w:widowControl/>
      <w:numPr>
        <w:ilvl w:val="2"/>
        <w:numId w:val="1"/>
      </w:numPr>
      <w:spacing w:before="120" w:after="120" w:line="360" w:lineRule="auto"/>
      <w:jc w:val="center"/>
      <w:outlineLvl w:val="2"/>
    </w:pPr>
    <w:rPr>
      <w:b/>
      <w:kern w:val="0"/>
      <w:sz w:val="32"/>
      <w:szCs w:val="20"/>
      <w:lang w:val="zh-CN"/>
    </w:rPr>
  </w:style>
  <w:style w:type="paragraph" w:customStyle="1" w:styleId="170">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1">
    <w:name w:val="正文缩进_0"/>
    <w:basedOn w:val="170"/>
    <w:autoRedefine/>
    <w:unhideWhenUsed/>
    <w:qFormat/>
    <w:uiPriority w:val="0"/>
    <w:pPr>
      <w:ind w:firstLine="420" w:firstLineChars="200"/>
    </w:pPr>
    <w:rPr>
      <w:rFonts w:ascii="Calibri" w:hAnsi="Calibri"/>
      <w:bCs/>
      <w:szCs w:val="32"/>
    </w:rPr>
  </w:style>
  <w:style w:type="paragraph" w:customStyle="1" w:styleId="172">
    <w:name w:val="标题 1_0"/>
    <w:basedOn w:val="170"/>
    <w:next w:val="170"/>
    <w:link w:val="173"/>
    <w:autoRedefine/>
    <w:qFormat/>
    <w:uiPriority w:val="0"/>
    <w:pPr>
      <w:keepNext/>
      <w:widowControl/>
      <w:numPr>
        <w:ilvl w:val="0"/>
        <w:numId w:val="1"/>
      </w:numPr>
      <w:jc w:val="center"/>
      <w:outlineLvl w:val="0"/>
    </w:pPr>
    <w:rPr>
      <w:rFonts w:ascii="黑体" w:eastAsia="黑体"/>
      <w:kern w:val="0"/>
      <w:sz w:val="52"/>
      <w:szCs w:val="20"/>
      <w:lang w:val="zh-CN"/>
    </w:rPr>
  </w:style>
  <w:style w:type="character" w:customStyle="1" w:styleId="173">
    <w:name w:val="标题 1 Char_0"/>
    <w:link w:val="172"/>
    <w:autoRedefine/>
    <w:qFormat/>
    <w:uiPriority w:val="0"/>
    <w:rPr>
      <w:rFonts w:ascii="黑体" w:hAnsi="Times New Roman" w:eastAsia="黑体" w:cs="Times New Roman"/>
      <w:sz w:val="52"/>
      <w:lang w:val="zh-CN" w:eastAsia="zh-CN"/>
    </w:rPr>
  </w:style>
  <w:style w:type="paragraph" w:customStyle="1" w:styleId="174">
    <w:name w:val="标题 6_0"/>
    <w:basedOn w:val="170"/>
    <w:next w:val="170"/>
    <w:link w:val="175"/>
    <w:autoRedefine/>
    <w:qFormat/>
    <w:uiPriority w:val="0"/>
    <w:pPr>
      <w:keepNext/>
      <w:keepLines/>
      <w:widowControl/>
      <w:numPr>
        <w:ilvl w:val="5"/>
        <w:numId w:val="1"/>
      </w:numPr>
      <w:spacing w:before="240" w:after="64" w:line="320" w:lineRule="auto"/>
      <w:jc w:val="left"/>
      <w:outlineLvl w:val="5"/>
    </w:pPr>
    <w:rPr>
      <w:rFonts w:ascii="Arial" w:hAnsi="Arial" w:eastAsia="黑体"/>
      <w:b/>
      <w:bCs/>
      <w:kern w:val="0"/>
      <w:sz w:val="24"/>
      <w:lang w:val="zh-CN"/>
    </w:rPr>
  </w:style>
  <w:style w:type="character" w:customStyle="1" w:styleId="175">
    <w:name w:val="标题 6 Char_0"/>
    <w:link w:val="174"/>
    <w:autoRedefine/>
    <w:qFormat/>
    <w:uiPriority w:val="0"/>
    <w:rPr>
      <w:rFonts w:ascii="Arial" w:hAnsi="Arial" w:eastAsia="黑体" w:cs="Times New Roman"/>
      <w:b/>
      <w:bCs/>
      <w:sz w:val="24"/>
      <w:szCs w:val="24"/>
      <w:lang w:val="zh-CN" w:eastAsia="zh-CN"/>
    </w:rPr>
  </w:style>
  <w:style w:type="paragraph" w:customStyle="1" w:styleId="176">
    <w:name w:val="标题 7_0"/>
    <w:basedOn w:val="170"/>
    <w:next w:val="170"/>
    <w:link w:val="177"/>
    <w:autoRedefine/>
    <w:qFormat/>
    <w:uiPriority w:val="0"/>
    <w:pPr>
      <w:keepNext/>
      <w:keepLines/>
      <w:widowControl/>
      <w:numPr>
        <w:ilvl w:val="6"/>
        <w:numId w:val="1"/>
      </w:numPr>
      <w:spacing w:before="240" w:after="64" w:line="320" w:lineRule="auto"/>
      <w:jc w:val="left"/>
      <w:outlineLvl w:val="6"/>
    </w:pPr>
    <w:rPr>
      <w:b/>
      <w:bCs/>
      <w:kern w:val="0"/>
      <w:sz w:val="24"/>
      <w:lang w:val="zh-CN"/>
    </w:rPr>
  </w:style>
  <w:style w:type="character" w:customStyle="1" w:styleId="177">
    <w:name w:val="标题 7 Char_0"/>
    <w:link w:val="176"/>
    <w:autoRedefine/>
    <w:qFormat/>
    <w:uiPriority w:val="0"/>
    <w:rPr>
      <w:rFonts w:ascii="Times New Roman" w:hAnsi="Times New Roman" w:cs="Times New Roman"/>
      <w:b/>
      <w:bCs/>
      <w:sz w:val="24"/>
      <w:szCs w:val="24"/>
      <w:lang w:val="zh-CN" w:eastAsia="zh-CN"/>
    </w:rPr>
  </w:style>
  <w:style w:type="paragraph" w:customStyle="1" w:styleId="178">
    <w:name w:val="标题 8_0"/>
    <w:basedOn w:val="170"/>
    <w:next w:val="170"/>
    <w:link w:val="179"/>
    <w:autoRedefine/>
    <w:qFormat/>
    <w:uiPriority w:val="0"/>
    <w:pPr>
      <w:keepNext/>
      <w:keepLines/>
      <w:widowControl/>
      <w:numPr>
        <w:ilvl w:val="7"/>
        <w:numId w:val="1"/>
      </w:numPr>
      <w:spacing w:before="240" w:after="64" w:line="320" w:lineRule="auto"/>
      <w:jc w:val="left"/>
      <w:outlineLvl w:val="7"/>
    </w:pPr>
    <w:rPr>
      <w:rFonts w:ascii="Arial" w:hAnsi="Arial" w:eastAsia="黑体"/>
      <w:kern w:val="0"/>
      <w:sz w:val="24"/>
      <w:lang w:val="zh-CN"/>
    </w:rPr>
  </w:style>
  <w:style w:type="character" w:customStyle="1" w:styleId="179">
    <w:name w:val="标题 8 Char_0"/>
    <w:link w:val="178"/>
    <w:autoRedefine/>
    <w:qFormat/>
    <w:uiPriority w:val="0"/>
    <w:rPr>
      <w:rFonts w:ascii="Arial" w:hAnsi="Arial" w:eastAsia="黑体" w:cs="Times New Roman"/>
      <w:sz w:val="24"/>
      <w:szCs w:val="24"/>
      <w:lang w:val="zh-CN" w:eastAsia="zh-CN"/>
    </w:rPr>
  </w:style>
  <w:style w:type="paragraph" w:customStyle="1" w:styleId="180">
    <w:name w:val="标题 9_0"/>
    <w:basedOn w:val="170"/>
    <w:next w:val="170"/>
    <w:link w:val="181"/>
    <w:autoRedefine/>
    <w:qFormat/>
    <w:uiPriority w:val="0"/>
    <w:pPr>
      <w:keepNext/>
      <w:keepLines/>
      <w:widowControl/>
      <w:numPr>
        <w:ilvl w:val="8"/>
        <w:numId w:val="1"/>
      </w:numPr>
      <w:spacing w:before="240" w:after="64" w:line="320" w:lineRule="auto"/>
      <w:jc w:val="left"/>
      <w:outlineLvl w:val="8"/>
    </w:pPr>
    <w:rPr>
      <w:rFonts w:ascii="Arial" w:hAnsi="Arial" w:eastAsia="黑体"/>
      <w:kern w:val="0"/>
      <w:szCs w:val="21"/>
      <w:lang w:val="zh-CN"/>
    </w:rPr>
  </w:style>
  <w:style w:type="character" w:customStyle="1" w:styleId="181">
    <w:name w:val="标题 9 Char_0"/>
    <w:link w:val="180"/>
    <w:autoRedefine/>
    <w:qFormat/>
    <w:uiPriority w:val="0"/>
    <w:rPr>
      <w:rFonts w:ascii="Arial" w:hAnsi="Arial" w:eastAsia="黑体" w:cs="Times New Roman"/>
      <w:sz w:val="21"/>
      <w:szCs w:val="21"/>
      <w:lang w:val="zh-CN" w:eastAsia="zh-CN"/>
    </w:rPr>
  </w:style>
  <w:style w:type="character" w:customStyle="1" w:styleId="182">
    <w:name w:val="标题 3 Char_0"/>
    <w:link w:val="169"/>
    <w:autoRedefine/>
    <w:qFormat/>
    <w:uiPriority w:val="0"/>
    <w:rPr>
      <w:rFonts w:ascii="Times New Roman" w:hAnsi="Times New Roman" w:cs="Times New Roman"/>
      <w:b/>
      <w:sz w:val="32"/>
      <w:lang w:val="zh-CN" w:eastAsia="zh-CN"/>
    </w:rPr>
  </w:style>
  <w:style w:type="paragraph" w:customStyle="1" w:styleId="183">
    <w:name w:val="Blockquote_0"/>
    <w:basedOn w:val="170"/>
    <w:link w:val="184"/>
    <w:autoRedefine/>
    <w:qFormat/>
    <w:uiPriority w:val="0"/>
    <w:pPr>
      <w:autoSpaceDE w:val="0"/>
      <w:autoSpaceDN w:val="0"/>
      <w:adjustRightInd w:val="0"/>
      <w:spacing w:before="100" w:after="100"/>
      <w:ind w:left="360" w:right="360"/>
      <w:jc w:val="left"/>
    </w:pPr>
    <w:rPr>
      <w:kern w:val="0"/>
      <w:sz w:val="24"/>
      <w:szCs w:val="20"/>
      <w:lang w:val="zh-CN"/>
    </w:rPr>
  </w:style>
  <w:style w:type="character" w:customStyle="1" w:styleId="184">
    <w:name w:val="Blockquote Char_0"/>
    <w:link w:val="183"/>
    <w:autoRedefine/>
    <w:qFormat/>
    <w:locked/>
    <w:uiPriority w:val="0"/>
    <w:rPr>
      <w:rFonts w:ascii="Times New Roman" w:hAnsi="Times New Roman" w:cs="Times New Roman"/>
      <w:sz w:val="24"/>
      <w:lang w:val="zh-CN" w:eastAsia="zh-CN"/>
    </w:rPr>
  </w:style>
  <w:style w:type="paragraph" w:customStyle="1" w:styleId="185">
    <w:name w:val="标题 4_0"/>
    <w:basedOn w:val="170"/>
    <w:next w:val="170"/>
    <w:link w:val="186"/>
    <w:autoRedefine/>
    <w:qFormat/>
    <w:uiPriority w:val="0"/>
    <w:pPr>
      <w:keepNext/>
      <w:keepLines/>
      <w:widowControl/>
      <w:spacing w:before="120" w:after="120" w:line="360" w:lineRule="auto"/>
      <w:jc w:val="center"/>
      <w:outlineLvl w:val="3"/>
    </w:pPr>
    <w:rPr>
      <w:rFonts w:ascii="Arial" w:hAnsi="Arial" w:eastAsia="黑体"/>
      <w:kern w:val="0"/>
      <w:sz w:val="28"/>
      <w:szCs w:val="20"/>
      <w:lang w:val="zh-CN"/>
    </w:rPr>
  </w:style>
  <w:style w:type="character" w:customStyle="1" w:styleId="186">
    <w:name w:val="标题 4 Char_0"/>
    <w:link w:val="185"/>
    <w:autoRedefine/>
    <w:qFormat/>
    <w:uiPriority w:val="0"/>
    <w:rPr>
      <w:rFonts w:ascii="Arial" w:hAnsi="Arial" w:eastAsia="黑体" w:cs="Times New Roman"/>
      <w:sz w:val="28"/>
      <w:lang w:val="zh-CN" w:eastAsia="zh-CN"/>
    </w:rPr>
  </w:style>
  <w:style w:type="paragraph" w:customStyle="1" w:styleId="187">
    <w:name w:val="纯文本_2"/>
    <w:basedOn w:val="170"/>
    <w:link w:val="188"/>
    <w:autoRedefine/>
    <w:qFormat/>
    <w:uiPriority w:val="0"/>
    <w:rPr>
      <w:rFonts w:ascii="宋体" w:hAnsi="Courier New"/>
      <w:szCs w:val="21"/>
      <w:lang w:val="zh-CN"/>
    </w:rPr>
  </w:style>
  <w:style w:type="character" w:customStyle="1" w:styleId="188">
    <w:name w:val="纯文本 Char1_1"/>
    <w:link w:val="187"/>
    <w:autoRedefine/>
    <w:qFormat/>
    <w:uiPriority w:val="0"/>
    <w:rPr>
      <w:rFonts w:hAnsi="Courier New" w:cs="Times New Roman"/>
      <w:kern w:val="2"/>
      <w:sz w:val="21"/>
      <w:szCs w:val="21"/>
      <w:lang w:val="zh-CN" w:eastAsia="zh-CN"/>
    </w:rPr>
  </w:style>
  <w:style w:type="paragraph" w:customStyle="1" w:styleId="189">
    <w:name w:val="Blockquote_0_1"/>
    <w:basedOn w:val="190"/>
    <w:link w:val="191"/>
    <w:autoRedefine/>
    <w:qFormat/>
    <w:uiPriority w:val="0"/>
    <w:pPr>
      <w:autoSpaceDE w:val="0"/>
      <w:autoSpaceDN w:val="0"/>
      <w:adjustRightInd w:val="0"/>
      <w:spacing w:before="100" w:after="100"/>
      <w:ind w:left="360" w:right="360"/>
      <w:jc w:val="left"/>
    </w:pPr>
    <w:rPr>
      <w:kern w:val="0"/>
      <w:sz w:val="24"/>
      <w:szCs w:val="20"/>
      <w:lang w:val="zh-CN"/>
    </w:rPr>
  </w:style>
  <w:style w:type="paragraph" w:customStyle="1" w:styleId="190">
    <w:name w:val="正文_1_1"/>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91">
    <w:name w:val="Blockquote Char_0_1"/>
    <w:link w:val="189"/>
    <w:autoRedefine/>
    <w:qFormat/>
    <w:locked/>
    <w:uiPriority w:val="0"/>
    <w:rPr>
      <w:rFonts w:ascii="Times New Roman" w:hAnsi="Times New Roman" w:cs="Times New Roman"/>
      <w:sz w:val="24"/>
      <w:lang w:val="zh-CN" w:eastAsia="zh-CN"/>
    </w:rPr>
  </w:style>
  <w:style w:type="paragraph" w:customStyle="1" w:styleId="192">
    <w:name w:val="正文文本_0"/>
    <w:basedOn w:val="170"/>
    <w:link w:val="193"/>
    <w:autoRedefine/>
    <w:qFormat/>
    <w:uiPriority w:val="0"/>
    <w:pPr>
      <w:spacing w:after="120"/>
    </w:pPr>
    <w:rPr>
      <w:lang w:val="zh-CN"/>
    </w:rPr>
  </w:style>
  <w:style w:type="character" w:customStyle="1" w:styleId="193">
    <w:name w:val="正文文本 Char_0"/>
    <w:link w:val="192"/>
    <w:autoRedefine/>
    <w:qFormat/>
    <w:uiPriority w:val="0"/>
    <w:rPr>
      <w:rFonts w:ascii="Times New Roman" w:hAnsi="Times New Roman" w:cs="Times New Roman"/>
      <w:kern w:val="2"/>
      <w:sz w:val="21"/>
      <w:szCs w:val="24"/>
      <w:lang w:val="zh-CN" w:eastAsia="zh-CN"/>
    </w:rPr>
  </w:style>
  <w:style w:type="paragraph" w:customStyle="1" w:styleId="194">
    <w:name w:val="普通(网站)_0"/>
    <w:basedOn w:val="170"/>
    <w:autoRedefine/>
    <w:qFormat/>
    <w:uiPriority w:val="0"/>
    <w:pPr>
      <w:widowControl/>
      <w:spacing w:before="100" w:beforeAutospacing="1" w:after="100" w:afterAutospacing="1"/>
      <w:jc w:val="left"/>
    </w:pPr>
    <w:rPr>
      <w:rFonts w:ascii="宋体" w:hAnsi="宋体"/>
      <w:kern w:val="0"/>
      <w:sz w:val="24"/>
    </w:rPr>
  </w:style>
  <w:style w:type="paragraph" w:customStyle="1" w:styleId="195">
    <w:name w:val="正文_1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6">
    <w:name w:val="正文_2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7">
    <w:name w:val="脚注文本_0"/>
    <w:basedOn w:val="118"/>
    <w:link w:val="198"/>
    <w:autoRedefine/>
    <w:unhideWhenUsed/>
    <w:qFormat/>
    <w:uiPriority w:val="0"/>
    <w:pPr>
      <w:adjustRightInd w:val="0"/>
      <w:snapToGrid w:val="0"/>
      <w:spacing w:line="420" w:lineRule="atLeast"/>
      <w:ind w:firstLine="454"/>
      <w:jc w:val="left"/>
    </w:pPr>
    <w:rPr>
      <w:rFonts w:ascii="Times New Roman" w:hAnsi="Times New Roman"/>
      <w:kern w:val="0"/>
      <w:sz w:val="18"/>
      <w:szCs w:val="20"/>
      <w:lang w:val="zh-CN"/>
    </w:rPr>
  </w:style>
  <w:style w:type="character" w:customStyle="1" w:styleId="198">
    <w:name w:val="脚注文本 Char_0"/>
    <w:link w:val="197"/>
    <w:autoRedefine/>
    <w:qFormat/>
    <w:uiPriority w:val="0"/>
    <w:rPr>
      <w:rFonts w:ascii="Times New Roman" w:hAnsi="Times New Roman" w:cs="Times New Roman"/>
      <w:sz w:val="18"/>
      <w:lang w:val="zh-CN" w:eastAsia="zh-CN"/>
    </w:rPr>
  </w:style>
  <w:style w:type="paragraph" w:customStyle="1" w:styleId="199">
    <w:name w:val="font5"/>
    <w:basedOn w:val="1"/>
    <w:autoRedefine/>
    <w:qFormat/>
    <w:uiPriority w:val="0"/>
    <w:pPr>
      <w:widowControl/>
      <w:spacing w:before="100" w:beforeAutospacing="1" w:after="100" w:afterAutospacing="1"/>
      <w:jc w:val="left"/>
    </w:pPr>
    <w:rPr>
      <w:rFonts w:hint="eastAsia" w:cs="Times New Roman"/>
      <w:sz w:val="18"/>
      <w:szCs w:val="18"/>
    </w:rPr>
  </w:style>
  <w:style w:type="paragraph" w:customStyle="1" w:styleId="200">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18"/>
      <w:szCs w:val="18"/>
    </w:rPr>
  </w:style>
  <w:style w:type="paragraph" w:customStyle="1" w:styleId="201">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18"/>
      <w:szCs w:val="18"/>
    </w:rPr>
  </w:style>
  <w:style w:type="paragraph" w:customStyle="1" w:styleId="202">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24"/>
      <w:szCs w:val="24"/>
    </w:rPr>
  </w:style>
  <w:style w:type="paragraph" w:customStyle="1" w:styleId="203">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18"/>
      <w:szCs w:val="18"/>
    </w:rPr>
  </w:style>
  <w:style w:type="paragraph" w:customStyle="1" w:styleId="204">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cs="Times New Roman"/>
      <w:sz w:val="24"/>
      <w:szCs w:val="24"/>
    </w:rPr>
  </w:style>
  <w:style w:type="paragraph" w:customStyle="1" w:styleId="205">
    <w:name w:val="xl29"/>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cs="Times New Roman"/>
      <w:sz w:val="24"/>
      <w:szCs w:val="24"/>
    </w:rPr>
  </w:style>
  <w:style w:type="paragraph" w:customStyle="1" w:styleId="206">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24"/>
      <w:szCs w:val="24"/>
    </w:rPr>
  </w:style>
  <w:style w:type="paragraph" w:customStyle="1" w:styleId="207">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18"/>
      <w:szCs w:val="18"/>
    </w:rPr>
  </w:style>
  <w:style w:type="paragraph" w:customStyle="1" w:styleId="208">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sz w:val="18"/>
      <w:szCs w:val="18"/>
    </w:rPr>
  </w:style>
  <w:style w:type="paragraph" w:customStyle="1" w:styleId="209">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18"/>
      <w:szCs w:val="18"/>
    </w:rPr>
  </w:style>
  <w:style w:type="paragraph" w:customStyle="1" w:styleId="210">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cs="Times New Roman"/>
      <w:sz w:val="22"/>
      <w:szCs w:val="22"/>
    </w:rPr>
  </w:style>
  <w:style w:type="paragraph" w:customStyle="1" w:styleId="211">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sz w:val="24"/>
      <w:szCs w:val="24"/>
    </w:rPr>
  </w:style>
  <w:style w:type="paragraph" w:customStyle="1" w:styleId="212">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cs="Times New Roman"/>
      <w:sz w:val="24"/>
      <w:szCs w:val="24"/>
    </w:rPr>
  </w:style>
  <w:style w:type="paragraph" w:customStyle="1" w:styleId="213">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14">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15">
    <w:name w:val="xl41"/>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cs="Times New Roman"/>
      <w:sz w:val="24"/>
      <w:szCs w:val="24"/>
    </w:rPr>
  </w:style>
  <w:style w:type="paragraph" w:customStyle="1" w:styleId="216">
    <w:name w:val="xl42"/>
    <w:basedOn w:val="1"/>
    <w:autoRedefine/>
    <w:qFormat/>
    <w:uiPriority w:val="0"/>
    <w:pPr>
      <w:widowControl/>
      <w:spacing w:before="100" w:beforeAutospacing="1" w:after="100" w:afterAutospacing="1"/>
      <w:jc w:val="center"/>
      <w:textAlignment w:val="center"/>
    </w:pPr>
    <w:rPr>
      <w:rFonts w:cs="Times New Roman"/>
      <w:b/>
      <w:bCs/>
      <w:sz w:val="32"/>
      <w:szCs w:val="32"/>
    </w:rPr>
  </w:style>
  <w:style w:type="paragraph" w:customStyle="1" w:styleId="217">
    <w:name w:val="xl43"/>
    <w:basedOn w:val="1"/>
    <w:autoRedefine/>
    <w:qFormat/>
    <w:uiPriority w:val="0"/>
    <w:pPr>
      <w:widowControl/>
      <w:spacing w:before="100" w:beforeAutospacing="1" w:after="100" w:afterAutospacing="1"/>
      <w:jc w:val="left"/>
      <w:textAlignment w:val="top"/>
    </w:pPr>
    <w:rPr>
      <w:rFonts w:cs="Times New Roman"/>
      <w:sz w:val="24"/>
      <w:szCs w:val="24"/>
    </w:rPr>
  </w:style>
  <w:style w:type="paragraph" w:customStyle="1" w:styleId="218">
    <w:name w:val="xl44"/>
    <w:basedOn w:val="1"/>
    <w:autoRedefine/>
    <w:qFormat/>
    <w:uiPriority w:val="0"/>
    <w:pPr>
      <w:widowControl/>
      <w:spacing w:before="100" w:beforeAutospacing="1" w:after="100" w:afterAutospacing="1"/>
      <w:jc w:val="center"/>
      <w:textAlignment w:val="center"/>
    </w:pPr>
    <w:rPr>
      <w:rFonts w:cs="Times New Roman"/>
      <w:b/>
      <w:bCs/>
      <w:sz w:val="32"/>
      <w:szCs w:val="32"/>
    </w:rPr>
  </w:style>
  <w:style w:type="paragraph" w:customStyle="1" w:styleId="219">
    <w:name w:val="xl45"/>
    <w:basedOn w:val="1"/>
    <w:autoRedefine/>
    <w:qFormat/>
    <w:uiPriority w:val="0"/>
    <w:pPr>
      <w:widowControl/>
      <w:spacing w:before="100" w:beforeAutospacing="1" w:after="100" w:afterAutospacing="1"/>
      <w:jc w:val="left"/>
      <w:textAlignment w:val="top"/>
    </w:pPr>
    <w:rPr>
      <w:rFonts w:cs="Times New Roman"/>
      <w:sz w:val="24"/>
      <w:szCs w:val="24"/>
    </w:rPr>
  </w:style>
  <w:style w:type="paragraph" w:customStyle="1" w:styleId="220">
    <w:name w:val="font6"/>
    <w:basedOn w:val="1"/>
    <w:autoRedefine/>
    <w:qFormat/>
    <w:uiPriority w:val="0"/>
    <w:pPr>
      <w:widowControl/>
      <w:spacing w:before="100" w:beforeAutospacing="1" w:after="100" w:afterAutospacing="1"/>
      <w:jc w:val="left"/>
    </w:pPr>
    <w:rPr>
      <w:rFonts w:ascii="Times New Roman" w:hAnsi="Times New Roman" w:cs="Times New Roman"/>
      <w:sz w:val="18"/>
      <w:szCs w:val="18"/>
    </w:rPr>
  </w:style>
  <w:style w:type="paragraph" w:customStyle="1" w:styleId="221">
    <w:name w:val="Char Char Char Char Char"/>
    <w:basedOn w:val="1"/>
    <w:autoRedefine/>
    <w:qFormat/>
    <w:uiPriority w:val="0"/>
    <w:rPr>
      <w:rFonts w:ascii="Tahoma" w:hAnsi="Tahoma" w:cs="Times New Roman"/>
      <w:kern w:val="2"/>
      <w:sz w:val="24"/>
    </w:rPr>
  </w:style>
  <w:style w:type="paragraph" w:customStyle="1" w:styleId="222">
    <w:name w:val="范本目录"/>
    <w:basedOn w:val="1"/>
    <w:autoRedefine/>
    <w:qFormat/>
    <w:uiPriority w:val="0"/>
    <w:pPr>
      <w:adjustRightInd w:val="0"/>
      <w:snapToGrid w:val="0"/>
      <w:spacing w:before="48" w:beforeLines="20" w:after="48" w:afterLines="20" w:line="540" w:lineRule="exact"/>
      <w:jc w:val="center"/>
    </w:pPr>
    <w:rPr>
      <w:rFonts w:ascii="Times New Roman" w:cs="Times New Roman"/>
      <w:b/>
      <w:bCs/>
      <w:kern w:val="2"/>
      <w:sz w:val="36"/>
      <w:szCs w:val="24"/>
    </w:rPr>
  </w:style>
  <w:style w:type="character" w:customStyle="1" w:styleId="223">
    <w:name w:val="副标题 字符"/>
    <w:basedOn w:val="59"/>
    <w:link w:val="40"/>
    <w:autoRedefine/>
    <w:qFormat/>
    <w:uiPriority w:val="0"/>
    <w:rPr>
      <w:rFonts w:ascii="Arial" w:hAnsi="Arial" w:cs="Times New Roman"/>
      <w:b/>
      <w:bCs/>
      <w:kern w:val="28"/>
      <w:sz w:val="32"/>
      <w:szCs w:val="32"/>
      <w:lang w:val="zh-CN" w:eastAsia="zh-CN"/>
    </w:rPr>
  </w:style>
  <w:style w:type="character" w:customStyle="1" w:styleId="224">
    <w:name w:val="Char Char"/>
    <w:autoRedefine/>
    <w:qFormat/>
    <w:uiPriority w:val="0"/>
    <w:rPr>
      <w:rFonts w:ascii="宋体" w:hAnsi="Courier New" w:eastAsia="宋体" w:cs="Courier New"/>
      <w:kern w:val="2"/>
      <w:sz w:val="21"/>
      <w:szCs w:val="21"/>
      <w:lang w:val="en-US" w:eastAsia="zh-CN" w:bidi="ar-SA"/>
    </w:rPr>
  </w:style>
  <w:style w:type="character" w:customStyle="1" w:styleId="225">
    <w:name w:val="标题4 Char Char"/>
    <w:link w:val="226"/>
    <w:autoRedefine/>
    <w:qFormat/>
    <w:uiPriority w:val="0"/>
    <w:rPr>
      <w:rFonts w:ascii="Arial" w:hAnsi="Arial"/>
      <w:b/>
      <w:bCs/>
      <w:sz w:val="24"/>
      <w:szCs w:val="32"/>
    </w:rPr>
  </w:style>
  <w:style w:type="paragraph" w:customStyle="1" w:styleId="226">
    <w:name w:val="标题4"/>
    <w:basedOn w:val="4"/>
    <w:next w:val="2"/>
    <w:link w:val="225"/>
    <w:autoRedefine/>
    <w:qFormat/>
    <w:uiPriority w:val="0"/>
    <w:pPr>
      <w:spacing w:before="0" w:after="0" w:line="413" w:lineRule="auto"/>
    </w:pPr>
    <w:rPr>
      <w:rFonts w:ascii="Arial" w:hAnsi="Arial" w:cstheme="minorBidi"/>
      <w:kern w:val="0"/>
      <w:sz w:val="24"/>
      <w:lang w:val="en-US"/>
    </w:rPr>
  </w:style>
  <w:style w:type="character" w:customStyle="1" w:styleId="227">
    <w:name w:val="明显引用 字符"/>
    <w:link w:val="228"/>
    <w:autoRedefine/>
    <w:qFormat/>
    <w:uiPriority w:val="0"/>
    <w:rPr>
      <w:b/>
      <w:bCs/>
      <w:i/>
      <w:iCs/>
      <w:color w:val="4F81BD"/>
    </w:rPr>
  </w:style>
  <w:style w:type="paragraph" w:styleId="228">
    <w:name w:val="Intense Quote"/>
    <w:basedOn w:val="1"/>
    <w:next w:val="1"/>
    <w:link w:val="227"/>
    <w:autoRedefine/>
    <w:qFormat/>
    <w:uiPriority w:val="0"/>
    <w:pPr>
      <w:pBdr>
        <w:bottom w:val="single" w:color="4F81BD" w:themeColor="accent1" w:sz="4" w:space="4"/>
      </w:pBdr>
      <w:spacing w:before="200" w:after="280"/>
      <w:ind w:left="936" w:right="936"/>
    </w:pPr>
    <w:rPr>
      <w:b/>
      <w:bCs/>
      <w:i/>
      <w:iCs/>
      <w:color w:val="4F81BD"/>
    </w:rPr>
  </w:style>
  <w:style w:type="paragraph" w:customStyle="1" w:styleId="229">
    <w:name w:val="明显引用1"/>
    <w:basedOn w:val="1"/>
    <w:next w:val="1"/>
    <w:autoRedefine/>
    <w:qFormat/>
    <w:uiPriority w:val="0"/>
    <w:pPr>
      <w:pBdr>
        <w:bottom w:val="single" w:color="4F81BD" w:sz="4" w:space="4"/>
      </w:pBdr>
      <w:spacing w:before="200" w:after="280"/>
      <w:ind w:left="936" w:right="936"/>
    </w:pPr>
    <w:rPr>
      <w:rFonts w:ascii="Calibri" w:hAnsi="Calibri" w:cs="Times New Roman"/>
      <w:b/>
      <w:bCs/>
      <w:i/>
      <w:iCs/>
      <w:color w:val="4F81BD"/>
      <w:kern w:val="2"/>
      <w:sz w:val="21"/>
      <w:szCs w:val="22"/>
    </w:rPr>
  </w:style>
  <w:style w:type="character" w:customStyle="1" w:styleId="230">
    <w:name w:val="明显引用 Char1"/>
    <w:basedOn w:val="59"/>
    <w:autoRedefine/>
    <w:qFormat/>
    <w:uiPriority w:val="30"/>
    <w:rPr>
      <w:rFonts w:ascii="Times New Roman" w:hAnsi="Times New Roman" w:eastAsia="宋体" w:cs="Times New Roman"/>
      <w:i/>
      <w:iCs/>
      <w:color w:val="5B9BD5"/>
      <w:szCs w:val="24"/>
    </w:rPr>
  </w:style>
  <w:style w:type="character" w:customStyle="1" w:styleId="231">
    <w:name w:val="标题5 Char Char"/>
    <w:link w:val="232"/>
    <w:autoRedefine/>
    <w:qFormat/>
    <w:uiPriority w:val="0"/>
    <w:rPr>
      <w:rFonts w:ascii="Arial" w:hAnsi="Arial"/>
      <w:b/>
      <w:bCs/>
      <w:sz w:val="24"/>
      <w:szCs w:val="32"/>
    </w:rPr>
  </w:style>
  <w:style w:type="paragraph" w:customStyle="1" w:styleId="232">
    <w:name w:val="标题5"/>
    <w:basedOn w:val="5"/>
    <w:link w:val="231"/>
    <w:autoRedefine/>
    <w:qFormat/>
    <w:uiPriority w:val="0"/>
    <w:pPr>
      <w:spacing w:line="413" w:lineRule="auto"/>
      <w:jc w:val="left"/>
    </w:pPr>
    <w:rPr>
      <w:rFonts w:ascii="Arial" w:hAnsi="Arial"/>
      <w:sz w:val="24"/>
    </w:rPr>
  </w:style>
  <w:style w:type="character" w:customStyle="1" w:styleId="233">
    <w:name w:val="引用 字符"/>
    <w:link w:val="234"/>
    <w:autoRedefine/>
    <w:qFormat/>
    <w:uiPriority w:val="0"/>
    <w:rPr>
      <w:i/>
      <w:iCs/>
      <w:color w:val="000000"/>
    </w:rPr>
  </w:style>
  <w:style w:type="paragraph" w:styleId="234">
    <w:name w:val="Quote"/>
    <w:basedOn w:val="1"/>
    <w:next w:val="1"/>
    <w:link w:val="233"/>
    <w:autoRedefine/>
    <w:qFormat/>
    <w:uiPriority w:val="0"/>
    <w:rPr>
      <w:i/>
      <w:iCs/>
      <w:color w:val="000000"/>
    </w:rPr>
  </w:style>
  <w:style w:type="paragraph" w:customStyle="1" w:styleId="235">
    <w:name w:val="引用1"/>
    <w:basedOn w:val="1"/>
    <w:next w:val="1"/>
    <w:autoRedefine/>
    <w:qFormat/>
    <w:uiPriority w:val="0"/>
    <w:rPr>
      <w:rFonts w:ascii="Calibri" w:hAnsi="Calibri" w:cs="Times New Roman"/>
      <w:i/>
      <w:iCs/>
      <w:color w:val="000000"/>
      <w:kern w:val="2"/>
      <w:sz w:val="21"/>
      <w:szCs w:val="22"/>
    </w:rPr>
  </w:style>
  <w:style w:type="character" w:customStyle="1" w:styleId="236">
    <w:name w:val="引用 Char1"/>
    <w:basedOn w:val="59"/>
    <w:autoRedefine/>
    <w:qFormat/>
    <w:uiPriority w:val="29"/>
    <w:rPr>
      <w:rFonts w:ascii="Times New Roman" w:hAnsi="Times New Roman" w:eastAsia="宋体" w:cs="Times New Roman"/>
      <w:i/>
      <w:iCs/>
      <w:color w:val="404040"/>
      <w:szCs w:val="24"/>
    </w:rPr>
  </w:style>
  <w:style w:type="character" w:customStyle="1" w:styleId="237">
    <w:name w:val="ask-title2"/>
    <w:autoRedefine/>
    <w:qFormat/>
    <w:uiPriority w:val="0"/>
  </w:style>
  <w:style w:type="character" w:customStyle="1" w:styleId="238">
    <w:name w:val="正文文本 Char1"/>
    <w:autoRedefine/>
    <w:qFormat/>
    <w:uiPriority w:val="0"/>
    <w:rPr>
      <w:kern w:val="2"/>
      <w:sz w:val="21"/>
      <w:szCs w:val="22"/>
    </w:rPr>
  </w:style>
  <w:style w:type="character" w:customStyle="1" w:styleId="239">
    <w:name w:val="不明显强调1"/>
    <w:autoRedefine/>
    <w:qFormat/>
    <w:uiPriority w:val="0"/>
    <w:rPr>
      <w:i/>
      <w:iCs/>
      <w:color w:val="808080"/>
    </w:rPr>
  </w:style>
  <w:style w:type="character" w:customStyle="1" w:styleId="240">
    <w:name w:val="明显参考1"/>
    <w:autoRedefine/>
    <w:qFormat/>
    <w:uiPriority w:val="0"/>
    <w:rPr>
      <w:b/>
      <w:bCs/>
      <w:smallCaps/>
      <w:color w:val="C0504D"/>
      <w:spacing w:val="5"/>
      <w:u w:val="single"/>
    </w:rPr>
  </w:style>
  <w:style w:type="character" w:customStyle="1" w:styleId="241">
    <w:name w:val="书籍标题1"/>
    <w:autoRedefine/>
    <w:qFormat/>
    <w:uiPriority w:val="0"/>
    <w:rPr>
      <w:b/>
      <w:bCs/>
      <w:smallCaps/>
      <w:spacing w:val="5"/>
    </w:rPr>
  </w:style>
  <w:style w:type="character" w:customStyle="1" w:styleId="242">
    <w:name w:val="日期 Char1"/>
    <w:autoRedefine/>
    <w:qFormat/>
    <w:uiPriority w:val="0"/>
    <w:rPr>
      <w:kern w:val="2"/>
      <w:sz w:val="21"/>
      <w:szCs w:val="22"/>
    </w:rPr>
  </w:style>
  <w:style w:type="character" w:customStyle="1" w:styleId="243">
    <w:name w:val="明显强调1"/>
    <w:autoRedefine/>
    <w:qFormat/>
    <w:uiPriority w:val="0"/>
    <w:rPr>
      <w:b/>
      <w:bCs/>
      <w:i/>
      <w:iCs/>
      <w:color w:val="4F81BD"/>
    </w:rPr>
  </w:style>
  <w:style w:type="character" w:customStyle="1" w:styleId="244">
    <w:name w:val="textcontents"/>
    <w:autoRedefine/>
    <w:qFormat/>
    <w:uiPriority w:val="0"/>
    <w:rPr>
      <w:rFonts w:cs="Times New Roman"/>
    </w:rPr>
  </w:style>
  <w:style w:type="character" w:customStyle="1" w:styleId="245">
    <w:name w:val="不明显参考1"/>
    <w:autoRedefine/>
    <w:qFormat/>
    <w:uiPriority w:val="0"/>
    <w:rPr>
      <w:smallCaps/>
      <w:color w:val="C0504D"/>
      <w:u w:val="single"/>
    </w:rPr>
  </w:style>
  <w:style w:type="character" w:customStyle="1" w:styleId="246">
    <w:name w:val="批注文字 Char Char"/>
    <w:autoRedefine/>
    <w:qFormat/>
    <w:uiPriority w:val="0"/>
    <w:rPr>
      <w:rFonts w:ascii="宋体" w:hAnsi="Times New Roman" w:eastAsia="宋体" w:cs="Times New Roman"/>
      <w:sz w:val="28"/>
      <w:szCs w:val="20"/>
    </w:rPr>
  </w:style>
  <w:style w:type="character" w:customStyle="1" w:styleId="247">
    <w:name w:val="文档结构图 Char1"/>
    <w:autoRedefine/>
    <w:qFormat/>
    <w:uiPriority w:val="0"/>
    <w:rPr>
      <w:rFonts w:ascii="宋体"/>
      <w:kern w:val="2"/>
      <w:sz w:val="18"/>
      <w:szCs w:val="18"/>
    </w:rPr>
  </w:style>
  <w:style w:type="paragraph" w:customStyle="1" w:styleId="248">
    <w:name w:val="修订1"/>
    <w:autoRedefine/>
    <w:qFormat/>
    <w:uiPriority w:val="0"/>
    <w:rPr>
      <w:rFonts w:ascii="Times New Roman" w:hAnsi="Times New Roman" w:eastAsia="宋体" w:cs="Times New Roman"/>
      <w:kern w:val="2"/>
      <w:sz w:val="21"/>
      <w:szCs w:val="24"/>
      <w:lang w:val="en-US" w:eastAsia="zh-CN" w:bidi="ar-SA"/>
    </w:rPr>
  </w:style>
  <w:style w:type="character" w:customStyle="1" w:styleId="249">
    <w:name w:val="页脚 Char1"/>
    <w:autoRedefine/>
    <w:semiHidden/>
    <w:qFormat/>
    <w:uiPriority w:val="99"/>
    <w:rPr>
      <w:kern w:val="2"/>
      <w:sz w:val="18"/>
      <w:szCs w:val="18"/>
    </w:rPr>
  </w:style>
  <w:style w:type="character" w:customStyle="1" w:styleId="250">
    <w:name w:val="批注框文本 Char2"/>
    <w:autoRedefine/>
    <w:semiHidden/>
    <w:qFormat/>
    <w:uiPriority w:val="99"/>
    <w:rPr>
      <w:kern w:val="2"/>
      <w:sz w:val="18"/>
      <w:szCs w:val="18"/>
    </w:rPr>
  </w:style>
  <w:style w:type="character" w:customStyle="1" w:styleId="251">
    <w:name w:val="批注主题 Char2"/>
    <w:autoRedefine/>
    <w:semiHidden/>
    <w:qFormat/>
    <w:uiPriority w:val="99"/>
    <w:rPr>
      <w:b/>
      <w:bCs/>
      <w:kern w:val="2"/>
      <w:sz w:val="21"/>
      <w:szCs w:val="22"/>
    </w:rPr>
  </w:style>
  <w:style w:type="character" w:customStyle="1" w:styleId="252">
    <w:name w:val="文档结构图 Char2"/>
    <w:autoRedefine/>
    <w:semiHidden/>
    <w:qFormat/>
    <w:uiPriority w:val="99"/>
    <w:rPr>
      <w:rFonts w:ascii="宋体"/>
      <w:kern w:val="2"/>
      <w:sz w:val="18"/>
      <w:szCs w:val="18"/>
    </w:rPr>
  </w:style>
  <w:style w:type="character" w:customStyle="1" w:styleId="253">
    <w:name w:val="页眉 Char1"/>
    <w:autoRedefine/>
    <w:semiHidden/>
    <w:qFormat/>
    <w:uiPriority w:val="99"/>
    <w:rPr>
      <w:kern w:val="2"/>
      <w:sz w:val="18"/>
      <w:szCs w:val="18"/>
    </w:rPr>
  </w:style>
  <w:style w:type="character" w:customStyle="1" w:styleId="254">
    <w:name w:val="日期 Char2"/>
    <w:autoRedefine/>
    <w:semiHidden/>
    <w:qFormat/>
    <w:uiPriority w:val="99"/>
    <w:rPr>
      <w:kern w:val="2"/>
      <w:sz w:val="21"/>
      <w:szCs w:val="22"/>
    </w:rPr>
  </w:style>
  <w:style w:type="character" w:customStyle="1" w:styleId="255">
    <w:name w:val="正文文本 Char2"/>
    <w:autoRedefine/>
    <w:semiHidden/>
    <w:qFormat/>
    <w:uiPriority w:val="99"/>
    <w:rPr>
      <w:kern w:val="2"/>
      <w:sz w:val="21"/>
      <w:szCs w:val="22"/>
    </w:rPr>
  </w:style>
  <w:style w:type="character" w:customStyle="1" w:styleId="256">
    <w:name w:val="标题 Char1"/>
    <w:autoRedefine/>
    <w:qFormat/>
    <w:uiPriority w:val="10"/>
    <w:rPr>
      <w:rFonts w:ascii="Cambria" w:hAnsi="Cambria" w:cs="Times New Roman"/>
      <w:b/>
      <w:bCs/>
      <w:kern w:val="2"/>
      <w:sz w:val="32"/>
      <w:szCs w:val="32"/>
    </w:rPr>
  </w:style>
  <w:style w:type="character" w:customStyle="1" w:styleId="257">
    <w:name w:val="副标题 Char1"/>
    <w:autoRedefine/>
    <w:qFormat/>
    <w:uiPriority w:val="11"/>
    <w:rPr>
      <w:rFonts w:ascii="Cambria" w:hAnsi="Cambria" w:cs="Times New Roman"/>
      <w:b/>
      <w:bCs/>
      <w:kern w:val="28"/>
      <w:sz w:val="32"/>
      <w:szCs w:val="32"/>
    </w:rPr>
  </w:style>
  <w:style w:type="paragraph" w:customStyle="1" w:styleId="258">
    <w:name w:val="空半行"/>
    <w:basedOn w:val="1"/>
    <w:autoRedefine/>
    <w:qFormat/>
    <w:uiPriority w:val="0"/>
    <w:pPr>
      <w:adjustRightInd w:val="0"/>
      <w:spacing w:line="120" w:lineRule="exact"/>
      <w:textAlignment w:val="baseline"/>
    </w:pPr>
    <w:rPr>
      <w:rFonts w:ascii="Times New Roman" w:hAnsi="Times New Roman" w:eastAsia="仿宋_GB2312" w:cs="Times New Roman"/>
      <w:color w:val="FFFFFF"/>
      <w:sz w:val="30"/>
    </w:rPr>
  </w:style>
  <w:style w:type="paragraph" w:styleId="259">
    <w:name w:val="No Spacing"/>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0">
    <w:name w:val="flNote"/>
    <w:basedOn w:val="1"/>
    <w:autoRedefine/>
    <w:qFormat/>
    <w:uiPriority w:val="0"/>
    <w:pPr>
      <w:adjustRightInd w:val="0"/>
      <w:spacing w:before="320" w:after="160" w:line="360" w:lineRule="atLeast"/>
      <w:jc w:val="center"/>
      <w:textAlignment w:val="baseline"/>
    </w:pPr>
    <w:rPr>
      <w:rFonts w:ascii="Arial" w:hAnsi="Times New Roman" w:eastAsia="黑体" w:cs="Times New Roman"/>
      <w:sz w:val="30"/>
    </w:rPr>
  </w:style>
  <w:style w:type="character" w:customStyle="1" w:styleId="261">
    <w:name w:val="正文2 Char"/>
    <w:link w:val="262"/>
    <w:autoRedefine/>
    <w:qFormat/>
    <w:uiPriority w:val="0"/>
    <w:rPr>
      <w:rFonts w:ascii="楷体" w:eastAsia="楷体"/>
      <w:b/>
      <w:color w:val="0000FF"/>
    </w:rPr>
  </w:style>
  <w:style w:type="paragraph" w:customStyle="1" w:styleId="262">
    <w:name w:val="正文2"/>
    <w:link w:val="261"/>
    <w:autoRedefine/>
    <w:qFormat/>
    <w:uiPriority w:val="0"/>
    <w:pPr>
      <w:widowControl w:val="0"/>
      <w:adjustRightInd w:val="0"/>
      <w:snapToGrid w:val="0"/>
      <w:spacing w:line="360" w:lineRule="auto"/>
      <w:ind w:firstLine="200" w:firstLineChars="200"/>
      <w:jc w:val="both"/>
      <w:textAlignment w:val="baseline"/>
    </w:pPr>
    <w:rPr>
      <w:rFonts w:ascii="楷体" w:hAnsi="宋体" w:eastAsia="楷体" w:cstheme="minorBidi"/>
      <w:b/>
      <w:color w:val="0000FF"/>
      <w:lang w:val="en-US" w:eastAsia="zh-CN" w:bidi="ar-SA"/>
    </w:rPr>
  </w:style>
  <w:style w:type="paragraph" w:customStyle="1" w:styleId="263">
    <w:name w:val="p0"/>
    <w:basedOn w:val="1"/>
    <w:autoRedefine/>
    <w:qFormat/>
    <w:uiPriority w:val="0"/>
    <w:pPr>
      <w:widowControl/>
      <w:spacing w:before="100" w:beforeAutospacing="1" w:after="100" w:afterAutospacing="1"/>
      <w:jc w:val="left"/>
    </w:pPr>
    <w:rPr>
      <w:rFonts w:cs="宋体"/>
      <w:sz w:val="24"/>
      <w:szCs w:val="24"/>
    </w:rPr>
  </w:style>
  <w:style w:type="character" w:customStyle="1" w:styleId="264">
    <w:name w:val="正文文本 (2)_"/>
    <w:link w:val="265"/>
    <w:autoRedefine/>
    <w:qFormat/>
    <w:locked/>
    <w:uiPriority w:val="99"/>
    <w:rPr>
      <w:rFonts w:ascii="MingLiU" w:eastAsia="MingLiU" w:cs="MingLiU"/>
      <w:spacing w:val="20"/>
      <w:sz w:val="22"/>
      <w:shd w:val="clear" w:color="auto" w:fill="FFFFFF"/>
    </w:rPr>
  </w:style>
  <w:style w:type="paragraph" w:customStyle="1" w:styleId="265">
    <w:name w:val="正文文本 (2)1"/>
    <w:basedOn w:val="1"/>
    <w:link w:val="264"/>
    <w:autoRedefine/>
    <w:qFormat/>
    <w:uiPriority w:val="99"/>
    <w:pPr>
      <w:shd w:val="clear" w:color="auto" w:fill="FFFFFF"/>
      <w:spacing w:before="300" w:line="439" w:lineRule="exact"/>
      <w:jc w:val="distribute"/>
    </w:pPr>
    <w:rPr>
      <w:rFonts w:ascii="MingLiU" w:eastAsia="MingLiU" w:cs="MingLiU"/>
      <w:spacing w:val="20"/>
      <w:sz w:val="22"/>
    </w:rPr>
  </w:style>
  <w:style w:type="character" w:customStyle="1" w:styleId="266">
    <w:name w:val="正文文本 (2) + 间距 0 pt5"/>
    <w:autoRedefine/>
    <w:qFormat/>
    <w:uiPriority w:val="99"/>
    <w:rPr>
      <w:rFonts w:ascii="MingLiU" w:eastAsia="MingLiU" w:cs="MingLiU"/>
      <w:spacing w:val="0"/>
      <w:sz w:val="22"/>
      <w:shd w:val="clear" w:color="auto" w:fill="FFFFFF"/>
    </w:rPr>
  </w:style>
  <w:style w:type="character" w:customStyle="1" w:styleId="267">
    <w:name w:val="访问过的超链接1"/>
    <w:basedOn w:val="59"/>
    <w:autoRedefine/>
    <w:semiHidden/>
    <w:unhideWhenUsed/>
    <w:qFormat/>
    <w:uiPriority w:val="99"/>
    <w:rPr>
      <w:color w:val="954F72"/>
      <w:u w:val="single"/>
    </w:rPr>
  </w:style>
  <w:style w:type="character" w:customStyle="1" w:styleId="268">
    <w:name w:val="明显引用 Char2"/>
    <w:basedOn w:val="59"/>
    <w:autoRedefine/>
    <w:qFormat/>
    <w:uiPriority w:val="30"/>
    <w:rPr>
      <w:b/>
      <w:bCs/>
      <w:i/>
      <w:iCs/>
      <w:color w:val="4F81BD" w:themeColor="accent1"/>
      <w14:textFill>
        <w14:solidFill>
          <w14:schemeClr w14:val="accent1"/>
        </w14:solidFill>
      </w14:textFill>
    </w:rPr>
  </w:style>
  <w:style w:type="character" w:customStyle="1" w:styleId="269">
    <w:name w:val="引用 Char2"/>
    <w:basedOn w:val="59"/>
    <w:autoRedefine/>
    <w:qFormat/>
    <w:uiPriority w:val="29"/>
    <w:rPr>
      <w:i/>
      <w:iCs/>
      <w:color w:val="000000" w:themeColor="text1"/>
      <w14:textFill>
        <w14:solidFill>
          <w14:schemeClr w14:val="tx1"/>
        </w14:solidFill>
      </w14:textFill>
    </w:rPr>
  </w:style>
  <w:style w:type="table" w:customStyle="1" w:styleId="270">
    <w:name w:val="网格型4"/>
    <w:basedOn w:val="57"/>
    <w:autoRedefine/>
    <w:unhideWhenUsed/>
    <w:qFormat/>
    <w:uiPriority w:val="59"/>
    <w:rPr>
      <w:rFonts w:asciiTheme="minorHAnsi" w:hAnsiTheme="minorHAnsi" w:eastAsiaTheme="minorEastAsia"/>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71">
    <w:name w:val="集团正文"/>
    <w:basedOn w:val="1"/>
    <w:autoRedefine/>
    <w:qFormat/>
    <w:uiPriority w:val="0"/>
    <w:pPr>
      <w:spacing w:line="576" w:lineRule="exact"/>
      <w:ind w:firstLine="880" w:firstLineChars="200"/>
    </w:pPr>
    <w:rPr>
      <w:rFonts w:hint="eastAsia" w:ascii="仿宋_GB2312" w:hAnsi="仿宋_GB2312" w:eastAsia="仿宋_GB2312" w:cs="Times New Roman"/>
      <w:sz w:val="32"/>
      <w:szCs w:val="32"/>
    </w:rPr>
  </w:style>
  <w:style w:type="paragraph" w:customStyle="1" w:styleId="272">
    <w:name w:val="Table Paragraph"/>
    <w:basedOn w:val="1"/>
    <w:autoRedefine/>
    <w:qFormat/>
    <w:uiPriority w:val="1"/>
    <w:pPr>
      <w:autoSpaceDE w:val="0"/>
      <w:autoSpaceDN w:val="0"/>
      <w:adjustRightInd w:val="0"/>
      <w:jc w:val="left"/>
    </w:pPr>
    <w:rPr>
      <w:sz w:val="24"/>
    </w:rPr>
  </w:style>
  <w:style w:type="paragraph" w:customStyle="1" w:styleId="273">
    <w:name w:val="正文文字2"/>
    <w:basedOn w:val="20"/>
    <w:qFormat/>
    <w:uiPriority w:val="0"/>
    <w:pPr>
      <w:adjustRightInd w:val="0"/>
      <w:spacing w:after="60" w:line="360" w:lineRule="atLeast"/>
      <w:ind w:left="72" w:leftChars="30" w:right="72" w:rightChars="30"/>
      <w:jc w:val="center"/>
      <w:textAlignment w:val="baseline"/>
    </w:pPr>
    <w:rPr>
      <w:rFonts w:hAnsi="Times New Roman"/>
      <w:sz w:val="21"/>
    </w:rPr>
  </w:style>
  <w:style w:type="character" w:customStyle="1" w:styleId="274">
    <w:name w:val="NormalCharacter"/>
    <w:semiHidden/>
    <w:qFormat/>
    <w:uiPriority w:val="0"/>
  </w:style>
  <w:style w:type="paragraph" w:customStyle="1" w:styleId="275">
    <w:name w:val="Revision"/>
    <w:hidden/>
    <w:unhideWhenUsed/>
    <w:qFormat/>
    <w:uiPriority w:val="99"/>
    <w:rPr>
      <w:rFonts w:ascii="宋体" w:hAnsi="宋体" w:eastAsia="宋体" w:cstheme="minorBidi"/>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BB6919-0F87-4AB2-A71D-835787E3ABAE}">
  <ds:schemaRefs/>
</ds:datastoreItem>
</file>

<file path=docProps/app.xml><?xml version="1.0" encoding="utf-8"?>
<Properties xmlns="http://schemas.openxmlformats.org/officeDocument/2006/extended-properties" xmlns:vt="http://schemas.openxmlformats.org/officeDocument/2006/docPropsVTypes">
  <Template>Normal.dotm</Template>
  <Pages>35</Pages>
  <Words>537</Words>
  <Characters>585</Characters>
  <Lines>1272</Lines>
  <Paragraphs>878</Paragraphs>
  <TotalTime>2</TotalTime>
  <ScaleCrop>false</ScaleCrop>
  <LinksUpToDate>false</LinksUpToDate>
  <CharactersWithSpaces>662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2026-10-11T06:12:00Z</dcterms:created>
  <dc:creator>q</dc:creator>
  <cp:lastModifiedBy>CK1</cp:lastModifiedBy>
  <cp:lastPrinted>2025-06-04T09:51:00Z</cp:lastPrinted>
  <dcterms:modified xsi:type="dcterms:W3CDTF">2026-10-15T01:46:30Z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3009C1E8352F4B0DB0E95A9707A57637_13</vt:lpwstr>
  </property>
  <property fmtid="{D5CDD505-2E9C-101B-9397-08002B2CF9AE}" pid="4" name="KSOTemplateDocerSaveRecord">
    <vt:lpwstr>eyJoZGlkIjoiNTAwZjdhYTQ0MjU1NzhiYzdhOTk4ZGEzNjQyNTFkMzYiLCJ1c2VySWQiOiI2MTU5NDg4MjEifQ==</vt:lpwstr>
  </property>
</Properties>
</file>