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F51B20">
      <w:pPr>
        <w:keepNext w:val="0"/>
        <w:keepLines w:val="0"/>
        <w:pageBreakBefore w:val="0"/>
        <w:widowControl w:val="0"/>
        <w:kinsoku/>
        <w:wordWrap w:val="0"/>
        <w:overflowPunct/>
        <w:topLinePunct w:val="0"/>
        <w:autoSpaceDE/>
        <w:autoSpaceDN/>
        <w:bidi w:val="0"/>
        <w:adjustRightInd/>
        <w:snapToGrid w:val="0"/>
        <w:spacing w:line="360" w:lineRule="auto"/>
        <w:ind w:left="0" w:leftChars="0" w:right="0" w:firstLine="562" w:firstLineChars="200"/>
        <w:jc w:val="center"/>
        <w:textAlignment w:val="auto"/>
        <w:outlineLvl w:val="9"/>
        <w:rPr>
          <w:rFonts w:hint="eastAsia" w:ascii="仿宋" w:hAnsi="仿宋" w:eastAsia="仿宋" w:cs="仿宋"/>
          <w:b/>
          <w:bCs/>
          <w:sz w:val="28"/>
          <w:szCs w:val="28"/>
          <w:highlight w:val="none"/>
          <w:lang w:eastAsia="zh-CN"/>
        </w:rPr>
      </w:pPr>
      <w:bookmarkStart w:id="15" w:name="_GoBack"/>
      <w:r>
        <w:rPr>
          <w:rFonts w:hint="eastAsia" w:ascii="仿宋" w:hAnsi="仿宋" w:eastAsia="仿宋" w:cs="仿宋"/>
          <w:b/>
          <w:bCs/>
          <w:sz w:val="28"/>
          <w:szCs w:val="28"/>
          <w:highlight w:val="none"/>
          <w:lang w:eastAsia="zh-CN"/>
        </w:rPr>
        <w:t>海南金海安投资发展有限责任公司市场代购电量采购</w:t>
      </w:r>
    </w:p>
    <w:p w14:paraId="1FB2B90F">
      <w:pPr>
        <w:keepNext w:val="0"/>
        <w:keepLines w:val="0"/>
        <w:pageBreakBefore w:val="0"/>
        <w:widowControl w:val="0"/>
        <w:kinsoku/>
        <w:wordWrap w:val="0"/>
        <w:overflowPunct/>
        <w:topLinePunct w:val="0"/>
        <w:autoSpaceDE/>
        <w:autoSpaceDN/>
        <w:bidi w:val="0"/>
        <w:adjustRightInd/>
        <w:snapToGrid w:val="0"/>
        <w:spacing w:line="360" w:lineRule="auto"/>
        <w:ind w:right="0" w:firstLine="562" w:firstLineChars="200"/>
        <w:jc w:val="center"/>
        <w:textAlignment w:val="auto"/>
        <w:rPr>
          <w:rFonts w:hint="default" w:ascii="仿宋" w:hAnsi="仿宋" w:eastAsia="仿宋" w:cs="仿宋"/>
          <w:b/>
          <w:bCs/>
          <w:sz w:val="28"/>
          <w:szCs w:val="28"/>
          <w:u w:val="none"/>
          <w:lang w:val="en-US" w:eastAsia="zh-CN"/>
        </w:rPr>
      </w:pPr>
      <w:r>
        <w:rPr>
          <w:rFonts w:hint="eastAsia" w:ascii="仿宋" w:hAnsi="仿宋" w:eastAsia="仿宋" w:cs="仿宋"/>
          <w:b/>
          <w:bCs/>
          <w:sz w:val="28"/>
          <w:szCs w:val="28"/>
          <w:u w:val="none"/>
          <w:lang w:val="en-US" w:eastAsia="zh-CN"/>
        </w:rPr>
        <w:t>招标公告</w:t>
      </w:r>
    </w:p>
    <w:bookmarkEnd w:id="15"/>
    <w:p w14:paraId="4F448EFC">
      <w:pPr>
        <w:keepNext w:val="0"/>
        <w:keepLines w:val="0"/>
        <w:pageBreakBefore w:val="0"/>
        <w:widowControl w:val="0"/>
        <w:kinsoku/>
        <w:wordWrap w:val="0"/>
        <w:overflowPunct/>
        <w:topLinePunct w:val="0"/>
        <w:autoSpaceDE/>
        <w:autoSpaceDN/>
        <w:bidi w:val="0"/>
        <w:adjustRightInd/>
        <w:snapToGrid w:val="0"/>
        <w:spacing w:line="360" w:lineRule="auto"/>
        <w:ind w:right="0" w:firstLine="560" w:firstLineChars="200"/>
        <w:jc w:val="both"/>
        <w:textAlignment w:val="auto"/>
        <w:rPr>
          <w:rFonts w:hint="eastAsia" w:ascii="仿宋" w:hAnsi="仿宋" w:eastAsia="仿宋" w:cs="仿宋"/>
          <w:sz w:val="28"/>
          <w:szCs w:val="28"/>
          <w:u w:val="none"/>
          <w:lang w:val="en-US" w:eastAsia="zh-CN"/>
        </w:rPr>
      </w:pPr>
      <w:r>
        <w:rPr>
          <w:rFonts w:hint="eastAsia" w:ascii="仿宋" w:hAnsi="仿宋" w:eastAsia="仿宋" w:cs="仿宋"/>
          <w:sz w:val="28"/>
          <w:szCs w:val="28"/>
          <w:u w:val="none"/>
          <w:lang w:val="en-US" w:eastAsia="zh-CN"/>
        </w:rPr>
        <w:t>项目概况</w:t>
      </w:r>
    </w:p>
    <w:p w14:paraId="7315301D">
      <w:pPr>
        <w:keepNext w:val="0"/>
        <w:keepLines w:val="0"/>
        <w:pageBreakBefore w:val="0"/>
        <w:widowControl w:val="0"/>
        <w:kinsoku/>
        <w:wordWrap w:val="0"/>
        <w:overflowPunct/>
        <w:topLinePunct w:val="0"/>
        <w:autoSpaceDE/>
        <w:autoSpaceDN/>
        <w:bidi w:val="0"/>
        <w:adjustRightInd/>
        <w:snapToGrid w:val="0"/>
        <w:spacing w:line="360" w:lineRule="auto"/>
        <w:ind w:right="0" w:firstLine="560" w:firstLineChars="200"/>
        <w:jc w:val="both"/>
        <w:textAlignment w:val="auto"/>
        <w:rPr>
          <w:rFonts w:hint="eastAsia" w:ascii="仿宋" w:hAnsi="仿宋" w:eastAsia="仿宋" w:cs="仿宋"/>
          <w:sz w:val="28"/>
          <w:szCs w:val="28"/>
          <w:u w:val="single"/>
          <w:lang w:eastAsia="zh-CN"/>
        </w:rPr>
      </w:pPr>
      <w:r>
        <w:rPr>
          <w:rFonts w:hint="eastAsia" w:ascii="仿宋" w:hAnsi="仿宋" w:eastAsia="仿宋" w:cs="仿宋"/>
          <w:sz w:val="28"/>
          <w:szCs w:val="28"/>
          <w:u w:val="single"/>
          <w:lang w:eastAsia="zh-CN"/>
        </w:rPr>
        <w:t>海南金海安投资发展有限责任公司市场代购电量采购</w:t>
      </w:r>
      <w:r>
        <w:rPr>
          <w:rFonts w:hint="eastAsia" w:ascii="仿宋" w:hAnsi="仿宋" w:eastAsia="仿宋" w:cs="仿宋"/>
          <w:sz w:val="28"/>
          <w:szCs w:val="28"/>
          <w:u w:val="single"/>
          <w:lang w:val="en-US" w:eastAsia="zh-CN"/>
        </w:rPr>
        <w:t>项目</w:t>
      </w:r>
      <w:r>
        <w:rPr>
          <w:rFonts w:hint="eastAsia" w:ascii="仿宋" w:hAnsi="仿宋" w:eastAsia="仿宋" w:cs="仿宋"/>
          <w:sz w:val="28"/>
          <w:szCs w:val="28"/>
        </w:rPr>
        <w:t>招标项目的潜在投标人应在</w:t>
      </w:r>
      <w:r>
        <w:rPr>
          <w:rFonts w:hint="eastAsia" w:ascii="仿宋" w:hAnsi="仿宋" w:eastAsia="仿宋" w:cs="仿宋"/>
          <w:sz w:val="28"/>
          <w:szCs w:val="28"/>
          <w:u w:val="single"/>
          <w:lang w:val="en-US"/>
        </w:rPr>
        <w:t>能工社—安招采电子招标采购交易系统（www.anzhaocai.com）</w:t>
      </w:r>
      <w:r>
        <w:rPr>
          <w:rFonts w:hint="eastAsia" w:ascii="仿宋" w:hAnsi="仿宋" w:eastAsia="仿宋" w:cs="仿宋"/>
          <w:color w:val="auto"/>
          <w:sz w:val="28"/>
          <w:szCs w:val="28"/>
        </w:rPr>
        <w:t>获取招标文件，</w:t>
      </w:r>
      <w:r>
        <w:rPr>
          <w:rFonts w:hint="eastAsia" w:ascii="仿宋" w:hAnsi="仿宋" w:eastAsia="仿宋" w:cs="仿宋"/>
          <w:color w:val="auto"/>
          <w:sz w:val="28"/>
          <w:szCs w:val="28"/>
          <w:u w:val="single"/>
        </w:rPr>
        <w:t>并于</w:t>
      </w:r>
      <w:r>
        <w:rPr>
          <w:rFonts w:hint="eastAsia" w:ascii="仿宋" w:hAnsi="仿宋" w:eastAsia="仿宋" w:cs="仿宋"/>
          <w:color w:val="auto"/>
          <w:sz w:val="28"/>
          <w:szCs w:val="28"/>
          <w:u w:val="single"/>
          <w:lang w:val="en-US" w:eastAsia="zh-CN"/>
        </w:rPr>
        <w:t>2026</w:t>
      </w:r>
      <w:r>
        <w:rPr>
          <w:rFonts w:hint="eastAsia" w:ascii="仿宋" w:hAnsi="仿宋" w:eastAsia="仿宋" w:cs="仿宋"/>
          <w:bCs/>
          <w:color w:val="auto"/>
          <w:sz w:val="28"/>
          <w:szCs w:val="28"/>
          <w:u w:val="single"/>
        </w:rPr>
        <w:t>年</w:t>
      </w:r>
      <w:r>
        <w:rPr>
          <w:rFonts w:hint="eastAsia" w:ascii="仿宋" w:hAnsi="仿宋" w:eastAsia="仿宋" w:cs="仿宋"/>
          <w:bCs/>
          <w:color w:val="auto"/>
          <w:sz w:val="28"/>
          <w:szCs w:val="28"/>
          <w:u w:val="single"/>
          <w:lang w:val="en-US" w:eastAsia="zh-CN"/>
        </w:rPr>
        <w:t>10</w:t>
      </w:r>
      <w:r>
        <w:rPr>
          <w:rFonts w:hint="eastAsia" w:ascii="仿宋" w:hAnsi="仿宋" w:eastAsia="仿宋" w:cs="仿宋"/>
          <w:bCs/>
          <w:color w:val="auto"/>
          <w:sz w:val="28"/>
          <w:szCs w:val="28"/>
          <w:u w:val="single"/>
        </w:rPr>
        <w:t>月</w:t>
      </w:r>
      <w:r>
        <w:rPr>
          <w:rFonts w:hint="eastAsia" w:ascii="仿宋" w:hAnsi="仿宋" w:eastAsia="仿宋" w:cs="仿宋"/>
          <w:bCs/>
          <w:sz w:val="28"/>
          <w:szCs w:val="28"/>
          <w:u w:val="single"/>
          <w:lang w:val="en-US" w:eastAsia="zh-CN"/>
        </w:rPr>
        <w:t>27</w:t>
      </w:r>
      <w:r>
        <w:rPr>
          <w:rFonts w:hint="eastAsia" w:ascii="仿宋" w:hAnsi="仿宋" w:eastAsia="仿宋" w:cs="仿宋"/>
          <w:bCs/>
          <w:sz w:val="28"/>
          <w:szCs w:val="28"/>
          <w:u w:val="single"/>
        </w:rPr>
        <w:t>日</w:t>
      </w:r>
      <w:r>
        <w:rPr>
          <w:rFonts w:hint="eastAsia" w:ascii="仿宋" w:hAnsi="仿宋" w:eastAsia="仿宋" w:cs="仿宋"/>
          <w:bCs/>
          <w:sz w:val="28"/>
          <w:szCs w:val="28"/>
          <w:u w:val="single"/>
          <w:lang w:val="en-US" w:eastAsia="zh-CN"/>
        </w:rPr>
        <w:t>14点00</w:t>
      </w:r>
      <w:r>
        <w:rPr>
          <w:rFonts w:hint="eastAsia" w:ascii="仿宋" w:hAnsi="仿宋" w:eastAsia="仿宋" w:cs="仿宋"/>
          <w:bCs/>
          <w:sz w:val="28"/>
          <w:szCs w:val="28"/>
          <w:u w:val="single"/>
        </w:rPr>
        <w:t>分（北京时间）前递交投标文件</w:t>
      </w:r>
      <w:r>
        <w:rPr>
          <w:rFonts w:hint="eastAsia" w:ascii="仿宋" w:hAnsi="仿宋" w:eastAsia="仿宋" w:cs="仿宋"/>
          <w:bCs/>
          <w:sz w:val="28"/>
          <w:szCs w:val="28"/>
          <w:u w:val="single"/>
          <w:lang w:eastAsia="zh-CN"/>
        </w:rPr>
        <w:t>。</w:t>
      </w:r>
    </w:p>
    <w:p w14:paraId="1B502331">
      <w:pPr>
        <w:keepNext w:val="0"/>
        <w:keepLines w:val="0"/>
        <w:pageBreakBefore w:val="0"/>
        <w:widowControl w:val="0"/>
        <w:kinsoku/>
        <w:wordWrap w:val="0"/>
        <w:overflowPunct/>
        <w:topLinePunct w:val="0"/>
        <w:autoSpaceDE/>
        <w:autoSpaceDN/>
        <w:bidi w:val="0"/>
        <w:adjustRightInd/>
        <w:snapToGrid w:val="0"/>
        <w:spacing w:line="360" w:lineRule="auto"/>
        <w:ind w:left="0" w:leftChars="0" w:right="0" w:firstLine="562" w:firstLineChars="200"/>
        <w:jc w:val="both"/>
        <w:textAlignment w:val="auto"/>
        <w:outlineLvl w:val="9"/>
        <w:rPr>
          <w:rFonts w:hint="eastAsia" w:ascii="仿宋" w:hAnsi="仿宋" w:eastAsia="仿宋" w:cs="仿宋"/>
          <w:b/>
          <w:bCs/>
          <w:sz w:val="28"/>
          <w:szCs w:val="28"/>
        </w:rPr>
      </w:pPr>
      <w:bookmarkStart w:id="0" w:name="_Toc35393621"/>
      <w:bookmarkStart w:id="1" w:name="_Toc28359002"/>
      <w:bookmarkStart w:id="2" w:name="_Toc35393790"/>
      <w:bookmarkStart w:id="3" w:name="_Toc28359079"/>
      <w:bookmarkStart w:id="4" w:name="_Hlk24379207"/>
      <w:r>
        <w:rPr>
          <w:rFonts w:hint="eastAsia" w:ascii="黑体" w:hAnsi="黑体" w:eastAsia="黑体" w:cs="黑体"/>
          <w:b/>
          <w:bCs/>
          <w:sz w:val="28"/>
          <w:szCs w:val="28"/>
        </w:rPr>
        <w:t>一、项目基本情况</w:t>
      </w:r>
      <w:bookmarkEnd w:id="0"/>
      <w:bookmarkEnd w:id="1"/>
      <w:bookmarkEnd w:id="2"/>
      <w:bookmarkEnd w:id="3"/>
    </w:p>
    <w:p w14:paraId="2AE8299B">
      <w:pPr>
        <w:keepNext w:val="0"/>
        <w:keepLines w:val="0"/>
        <w:pageBreakBefore w:val="0"/>
        <w:widowControl w:val="0"/>
        <w:kinsoku/>
        <w:wordWrap w:val="0"/>
        <w:overflowPunct/>
        <w:topLinePunct w:val="0"/>
        <w:autoSpaceDE/>
        <w:autoSpaceDN/>
        <w:bidi w:val="0"/>
        <w:adjustRightInd/>
        <w:snapToGrid w:val="0"/>
        <w:spacing w:line="360" w:lineRule="auto"/>
        <w:ind w:left="0" w:leftChars="0" w:right="0" w:firstLine="560" w:firstLineChars="200"/>
        <w:jc w:val="both"/>
        <w:textAlignment w:val="auto"/>
        <w:outlineLvl w:val="9"/>
        <w:rPr>
          <w:rFonts w:hint="eastAsia" w:ascii="仿宋" w:hAnsi="仿宋" w:eastAsia="仿宋" w:cs="仿宋"/>
          <w:color w:val="FF0000"/>
          <w:sz w:val="28"/>
          <w:szCs w:val="28"/>
          <w:highlight w:val="none"/>
          <w:lang w:eastAsia="zh-CN"/>
        </w:rPr>
      </w:pPr>
      <w:r>
        <w:rPr>
          <w:rFonts w:hint="eastAsia" w:ascii="仿宋" w:hAnsi="仿宋" w:eastAsia="仿宋" w:cs="仿宋"/>
          <w:sz w:val="28"/>
          <w:szCs w:val="28"/>
        </w:rPr>
        <w:t>项</w:t>
      </w:r>
      <w:r>
        <w:rPr>
          <w:rFonts w:hint="eastAsia" w:ascii="仿宋" w:hAnsi="仿宋" w:eastAsia="仿宋" w:cs="仿宋"/>
          <w:sz w:val="28"/>
          <w:szCs w:val="28"/>
          <w:highlight w:val="none"/>
        </w:rPr>
        <w:t>目编号：</w:t>
      </w:r>
      <w:r>
        <w:rPr>
          <w:rFonts w:hint="eastAsia" w:ascii="仿宋" w:hAnsi="仿宋" w:eastAsia="仿宋" w:cs="仿宋"/>
          <w:sz w:val="28"/>
          <w:szCs w:val="28"/>
          <w:highlight w:val="none"/>
          <w:lang w:eastAsia="zh-CN"/>
        </w:rPr>
        <w:t>ZB202610025</w:t>
      </w:r>
    </w:p>
    <w:p w14:paraId="2D2B43F7">
      <w:pPr>
        <w:keepNext w:val="0"/>
        <w:keepLines w:val="0"/>
        <w:pageBreakBefore w:val="0"/>
        <w:widowControl w:val="0"/>
        <w:kinsoku/>
        <w:wordWrap w:val="0"/>
        <w:overflowPunct/>
        <w:topLinePunct w:val="0"/>
        <w:autoSpaceDE/>
        <w:autoSpaceDN/>
        <w:bidi w:val="0"/>
        <w:adjustRightInd/>
        <w:snapToGrid w:val="0"/>
        <w:spacing w:line="360" w:lineRule="auto"/>
        <w:ind w:left="0" w:leftChars="0" w:right="0" w:firstLine="560" w:firstLineChars="200"/>
        <w:jc w:val="both"/>
        <w:textAlignment w:val="auto"/>
        <w:outlineLvl w:val="9"/>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rPr>
        <w:t>项目名称：</w:t>
      </w:r>
      <w:r>
        <w:rPr>
          <w:rFonts w:hint="eastAsia" w:ascii="仿宋" w:hAnsi="仿宋" w:eastAsia="仿宋" w:cs="仿宋"/>
          <w:sz w:val="28"/>
          <w:szCs w:val="28"/>
          <w:highlight w:val="none"/>
          <w:lang w:eastAsia="zh-CN"/>
        </w:rPr>
        <w:t>海南金海安投资发展有限责任公司市场代购电量采购</w:t>
      </w:r>
    </w:p>
    <w:bookmarkEnd w:id="4"/>
    <w:p w14:paraId="47AD6C18">
      <w:pPr>
        <w:keepNext w:val="0"/>
        <w:keepLines w:val="0"/>
        <w:pageBreakBefore w:val="0"/>
        <w:widowControl w:val="0"/>
        <w:kinsoku/>
        <w:wordWrap w:val="0"/>
        <w:overflowPunct/>
        <w:topLinePunct w:val="0"/>
        <w:autoSpaceDE/>
        <w:autoSpaceDN/>
        <w:bidi w:val="0"/>
        <w:adjustRightInd/>
        <w:snapToGrid w:val="0"/>
        <w:spacing w:line="360" w:lineRule="auto"/>
        <w:ind w:left="0" w:leftChars="0" w:right="0" w:firstLine="560" w:firstLineChars="200"/>
        <w:jc w:val="both"/>
        <w:textAlignment w:val="auto"/>
        <w:outlineLvl w:val="9"/>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rPr>
        <w:t>最高限价：本项目采用单价报价方式，</w:t>
      </w:r>
      <w:r>
        <w:rPr>
          <w:rFonts w:hint="eastAsia" w:ascii="仿宋" w:hAnsi="仿宋" w:eastAsia="仿宋" w:cs="仿宋"/>
          <w:sz w:val="28"/>
          <w:szCs w:val="28"/>
          <w:highlight w:val="none"/>
          <w:lang w:val="en-US" w:eastAsia="zh-CN"/>
        </w:rPr>
        <w:t>代理购电价格</w:t>
      </w:r>
      <w:r>
        <w:rPr>
          <w:rFonts w:hint="eastAsia" w:ascii="仿宋" w:hAnsi="仿宋" w:eastAsia="仿宋" w:cs="仿宋"/>
          <w:sz w:val="28"/>
          <w:szCs w:val="28"/>
          <w:highlight w:val="none"/>
        </w:rPr>
        <w:t>不高于0.</w:t>
      </w:r>
      <w:r>
        <w:rPr>
          <w:rFonts w:hint="eastAsia" w:ascii="仿宋" w:hAnsi="仿宋" w:eastAsia="仿宋" w:cs="仿宋"/>
          <w:sz w:val="28"/>
          <w:szCs w:val="28"/>
          <w:highlight w:val="none"/>
          <w:lang w:val="en-US" w:eastAsia="zh-CN"/>
        </w:rPr>
        <w:t>428</w:t>
      </w:r>
      <w:r>
        <w:rPr>
          <w:rFonts w:hint="eastAsia" w:ascii="仿宋" w:hAnsi="仿宋" w:eastAsia="仿宋" w:cs="仿宋"/>
          <w:sz w:val="28"/>
          <w:szCs w:val="28"/>
          <w:highlight w:val="none"/>
        </w:rPr>
        <w:t>元/千瓦时（保留小数点后三位），该价格为平段电能量电价，包含13%增值税率</w:t>
      </w:r>
      <w:r>
        <w:rPr>
          <w:rFonts w:hint="eastAsia" w:ascii="仿宋" w:hAnsi="仿宋" w:eastAsia="仿宋" w:cs="仿宋"/>
          <w:sz w:val="28"/>
          <w:szCs w:val="28"/>
          <w:highlight w:val="none"/>
          <w:lang w:eastAsia="zh-CN"/>
        </w:rPr>
        <w:t>，不包括上网环节线损费用、输配电价、系统运行费用、政府性基金及附加；</w:t>
      </w:r>
    </w:p>
    <w:p w14:paraId="76475582">
      <w:pPr>
        <w:keepNext w:val="0"/>
        <w:keepLines w:val="0"/>
        <w:pageBreakBefore w:val="0"/>
        <w:widowControl w:val="0"/>
        <w:kinsoku/>
        <w:wordWrap w:val="0"/>
        <w:overflowPunct/>
        <w:topLinePunct w:val="0"/>
        <w:autoSpaceDE/>
        <w:autoSpaceDN/>
        <w:bidi w:val="0"/>
        <w:adjustRightInd/>
        <w:snapToGrid w:val="0"/>
        <w:spacing w:line="360" w:lineRule="auto"/>
        <w:ind w:left="0" w:leftChars="0" w:right="0" w:firstLine="560" w:firstLineChars="200"/>
        <w:jc w:val="both"/>
        <w:textAlignment w:val="auto"/>
        <w:outlineLvl w:val="9"/>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val="en-US" w:eastAsia="zh-CN"/>
        </w:rPr>
        <w:t>招标</w:t>
      </w:r>
      <w:r>
        <w:rPr>
          <w:rFonts w:hint="eastAsia" w:ascii="仿宋" w:hAnsi="仿宋" w:eastAsia="仿宋" w:cs="仿宋"/>
          <w:sz w:val="28"/>
          <w:szCs w:val="28"/>
          <w:highlight w:val="none"/>
        </w:rPr>
        <w:t>需求：</w:t>
      </w:r>
      <w:r>
        <w:rPr>
          <w:rFonts w:hint="eastAsia" w:ascii="仿宋" w:hAnsi="仿宋" w:eastAsia="仿宋" w:cs="仿宋"/>
          <w:sz w:val="28"/>
          <w:szCs w:val="28"/>
          <w:highlight w:val="none"/>
          <w:lang w:eastAsia="zh-CN"/>
        </w:rPr>
        <w:t>海南金海安投资发展有限责任公司市场代购电量采购</w:t>
      </w:r>
    </w:p>
    <w:p w14:paraId="4C49BF23">
      <w:pPr>
        <w:keepNext w:val="0"/>
        <w:keepLines w:val="0"/>
        <w:pageBreakBefore w:val="0"/>
        <w:widowControl w:val="0"/>
        <w:kinsoku/>
        <w:wordWrap w:val="0"/>
        <w:overflowPunct/>
        <w:topLinePunct w:val="0"/>
        <w:autoSpaceDE/>
        <w:autoSpaceDN/>
        <w:bidi w:val="0"/>
        <w:adjustRightInd/>
        <w:snapToGrid w:val="0"/>
        <w:spacing w:line="360" w:lineRule="auto"/>
        <w:ind w:left="0" w:leftChars="0" w:right="0" w:firstLine="560" w:firstLineChars="200"/>
        <w:jc w:val="both"/>
        <w:textAlignment w:val="auto"/>
        <w:outlineLvl w:val="9"/>
        <w:rPr>
          <w:rFonts w:hint="eastAsia" w:ascii="仿宋" w:hAnsi="仿宋" w:eastAsia="仿宋" w:cs="仿宋"/>
          <w:sz w:val="28"/>
          <w:szCs w:val="28"/>
          <w:highlight w:val="none"/>
          <w:u w:val="single"/>
        </w:rPr>
      </w:pPr>
      <w:r>
        <w:rPr>
          <w:rFonts w:hint="eastAsia" w:ascii="仿宋" w:hAnsi="仿宋" w:eastAsia="仿宋" w:cs="仿宋"/>
          <w:sz w:val="28"/>
          <w:szCs w:val="28"/>
          <w:highlight w:val="none"/>
        </w:rPr>
        <w:t>合同履行期限：合同签订之日起1年，到期后在不改变原合同主要条款的情况下，经双方协商一致可续约1年，连续续约最多不超过</w:t>
      </w:r>
      <w:r>
        <w:rPr>
          <w:rFonts w:hint="eastAsia" w:ascii="仿宋" w:hAnsi="仿宋" w:eastAsia="仿宋" w:cs="仿宋"/>
          <w:sz w:val="28"/>
          <w:szCs w:val="28"/>
          <w:highlight w:val="none"/>
          <w:lang w:val="en-US" w:eastAsia="zh-CN"/>
        </w:rPr>
        <w:t>2</w:t>
      </w:r>
      <w:r>
        <w:rPr>
          <w:rFonts w:hint="eastAsia" w:ascii="仿宋" w:hAnsi="仿宋" w:eastAsia="仿宋" w:cs="仿宋"/>
          <w:sz w:val="28"/>
          <w:szCs w:val="28"/>
          <w:highlight w:val="none"/>
        </w:rPr>
        <w:t>次。</w:t>
      </w:r>
    </w:p>
    <w:p w14:paraId="14383C12">
      <w:pPr>
        <w:keepNext w:val="0"/>
        <w:keepLines w:val="0"/>
        <w:pageBreakBefore w:val="0"/>
        <w:widowControl w:val="0"/>
        <w:kinsoku/>
        <w:wordWrap w:val="0"/>
        <w:overflowPunct/>
        <w:topLinePunct w:val="0"/>
        <w:autoSpaceDE/>
        <w:autoSpaceDN/>
        <w:bidi w:val="0"/>
        <w:adjustRightInd/>
        <w:snapToGrid w:val="0"/>
        <w:spacing w:line="360" w:lineRule="auto"/>
        <w:ind w:left="0" w:leftChars="0" w:right="0" w:firstLine="560" w:firstLineChars="200"/>
        <w:jc w:val="left"/>
        <w:textAlignment w:val="auto"/>
        <w:outlineLvl w:val="9"/>
        <w:rPr>
          <w:rFonts w:hint="eastAsia" w:ascii="仿宋" w:hAnsi="仿宋" w:eastAsia="仿宋" w:cs="仿宋"/>
          <w:sz w:val="28"/>
          <w:szCs w:val="28"/>
          <w:highlight w:val="none"/>
        </w:rPr>
      </w:pPr>
      <w:r>
        <w:rPr>
          <w:rFonts w:hint="eastAsia" w:ascii="仿宋" w:hAnsi="仿宋" w:eastAsia="仿宋" w:cs="仿宋"/>
          <w:sz w:val="28"/>
          <w:szCs w:val="28"/>
          <w:highlight w:val="none"/>
        </w:rPr>
        <w:t>本项</w:t>
      </w:r>
      <w:r>
        <w:rPr>
          <w:rFonts w:hint="eastAsia" w:ascii="仿宋" w:hAnsi="仿宋" w:eastAsia="仿宋" w:cs="仿宋"/>
          <w:i w:val="0"/>
          <w:iCs w:val="0"/>
          <w:sz w:val="28"/>
          <w:szCs w:val="28"/>
          <w:highlight w:val="none"/>
        </w:rPr>
        <w:t>目</w:t>
      </w:r>
      <w:r>
        <w:rPr>
          <w:rFonts w:hint="eastAsia" w:ascii="仿宋" w:hAnsi="仿宋" w:eastAsia="仿宋" w:cs="仿宋"/>
          <w:sz w:val="28"/>
          <w:szCs w:val="28"/>
          <w:highlight w:val="none"/>
          <w:lang w:eastAsia="zh-CN"/>
        </w:rPr>
        <w:t>不接受</w:t>
      </w:r>
      <w:r>
        <w:rPr>
          <w:rFonts w:hint="eastAsia" w:ascii="仿宋" w:hAnsi="仿宋" w:eastAsia="仿宋" w:cs="仿宋"/>
          <w:sz w:val="28"/>
          <w:szCs w:val="28"/>
          <w:highlight w:val="none"/>
        </w:rPr>
        <w:t>联合体投标。</w:t>
      </w:r>
    </w:p>
    <w:p w14:paraId="45CDA96E">
      <w:pPr>
        <w:keepNext w:val="0"/>
        <w:keepLines w:val="0"/>
        <w:pageBreakBefore w:val="0"/>
        <w:widowControl w:val="0"/>
        <w:kinsoku/>
        <w:wordWrap w:val="0"/>
        <w:overflowPunct/>
        <w:topLinePunct w:val="0"/>
        <w:autoSpaceDE/>
        <w:autoSpaceDN/>
        <w:bidi w:val="0"/>
        <w:adjustRightInd/>
        <w:snapToGrid w:val="0"/>
        <w:spacing w:line="360" w:lineRule="auto"/>
        <w:ind w:left="0" w:leftChars="0" w:right="0" w:firstLine="562" w:firstLineChars="200"/>
        <w:jc w:val="both"/>
        <w:textAlignment w:val="auto"/>
        <w:outlineLvl w:val="9"/>
        <w:rPr>
          <w:rFonts w:hint="eastAsia" w:ascii="黑体" w:hAnsi="黑体" w:eastAsia="黑体" w:cs="黑体"/>
          <w:b/>
          <w:bCs/>
          <w:sz w:val="28"/>
          <w:szCs w:val="28"/>
          <w:highlight w:val="none"/>
        </w:rPr>
      </w:pPr>
      <w:r>
        <w:rPr>
          <w:rFonts w:hint="eastAsia" w:ascii="黑体" w:hAnsi="黑体" w:eastAsia="黑体" w:cs="黑体"/>
          <w:b/>
          <w:bCs/>
          <w:sz w:val="28"/>
          <w:szCs w:val="28"/>
          <w:highlight w:val="none"/>
        </w:rPr>
        <w:t>二、申请人的资格要求：</w:t>
      </w:r>
    </w:p>
    <w:p w14:paraId="4E2E2781">
      <w:pPr>
        <w:keepNext w:val="0"/>
        <w:keepLines w:val="0"/>
        <w:pageBreakBefore w:val="0"/>
        <w:widowControl w:val="0"/>
        <w:kinsoku/>
        <w:wordWrap w:val="0"/>
        <w:overflowPunct/>
        <w:topLinePunct w:val="0"/>
        <w:autoSpaceDE/>
        <w:autoSpaceDN/>
        <w:bidi w:val="0"/>
        <w:adjustRightInd/>
        <w:snapToGrid w:val="0"/>
        <w:spacing w:line="360" w:lineRule="auto"/>
        <w:ind w:left="0" w:leftChars="0" w:right="0" w:firstLine="560" w:firstLineChars="200"/>
        <w:jc w:val="both"/>
        <w:textAlignment w:val="auto"/>
        <w:outlineLvl w:val="9"/>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rPr>
        <w:t>1.具有独立法人资格</w:t>
      </w:r>
      <w:r>
        <w:rPr>
          <w:rFonts w:hint="eastAsia" w:ascii="仿宋" w:hAnsi="仿宋" w:eastAsia="仿宋" w:cs="仿宋"/>
          <w:sz w:val="28"/>
          <w:szCs w:val="28"/>
          <w:highlight w:val="none"/>
          <w:lang w:eastAsia="zh-CN"/>
        </w:rPr>
        <w:t>，符合《售电公司管理办法》(发改体改规〔2021)1595号)等有关要求。</w:t>
      </w:r>
    </w:p>
    <w:p w14:paraId="7177139E">
      <w:pPr>
        <w:keepNext w:val="0"/>
        <w:keepLines w:val="0"/>
        <w:pageBreakBefore w:val="0"/>
        <w:widowControl w:val="0"/>
        <w:kinsoku/>
        <w:wordWrap w:val="0"/>
        <w:overflowPunct/>
        <w:topLinePunct w:val="0"/>
        <w:autoSpaceDE/>
        <w:autoSpaceDN/>
        <w:bidi w:val="0"/>
        <w:adjustRightInd/>
        <w:snapToGrid w:val="0"/>
        <w:spacing w:line="360" w:lineRule="auto"/>
        <w:ind w:firstLine="560" w:firstLineChars="200"/>
        <w:jc w:val="both"/>
        <w:textAlignment w:val="auto"/>
        <w:rPr>
          <w:rFonts w:hint="default" w:ascii="仿宋" w:hAnsi="仿宋" w:eastAsia="仿宋" w:cs="仿宋"/>
          <w:color w:val="auto"/>
          <w:sz w:val="28"/>
          <w:szCs w:val="28"/>
          <w:highlight w:val="none"/>
          <w:u w:val="none"/>
          <w:lang w:val="en-US" w:eastAsia="zh-CN"/>
        </w:rPr>
      </w:pPr>
      <w:r>
        <w:rPr>
          <w:rFonts w:hint="eastAsia" w:ascii="仿宋" w:hAnsi="仿宋" w:eastAsia="仿宋" w:cs="仿宋"/>
          <w:sz w:val="28"/>
          <w:szCs w:val="28"/>
          <w:highlight w:val="none"/>
        </w:rPr>
        <w:t>2.本项目的特定资格要求：投标人须是已通过海南电力交易中心注册且具备交易资格的售电公司，需提供证明文件及有效的售电牌照编码</w:t>
      </w:r>
      <w:r>
        <w:rPr>
          <w:rFonts w:hint="eastAsia" w:ascii="仿宋" w:hAnsi="仿宋" w:eastAsia="仿宋" w:cs="仿宋"/>
          <w:sz w:val="28"/>
          <w:szCs w:val="28"/>
          <w:highlight w:val="none"/>
          <w:lang w:eastAsia="zh-CN"/>
        </w:rPr>
        <w:t>。</w:t>
      </w:r>
    </w:p>
    <w:p w14:paraId="5251D3D6">
      <w:pPr>
        <w:keepNext w:val="0"/>
        <w:keepLines w:val="0"/>
        <w:pageBreakBefore w:val="0"/>
        <w:widowControl w:val="0"/>
        <w:kinsoku/>
        <w:wordWrap w:val="0"/>
        <w:overflowPunct/>
        <w:topLinePunct w:val="0"/>
        <w:autoSpaceDE/>
        <w:autoSpaceDN/>
        <w:bidi w:val="0"/>
        <w:adjustRightInd/>
        <w:snapToGrid w:val="0"/>
        <w:spacing w:line="360" w:lineRule="auto"/>
        <w:ind w:firstLine="560" w:firstLineChars="200"/>
        <w:jc w:val="both"/>
        <w:textAlignment w:val="auto"/>
        <w:rPr>
          <w:rFonts w:hint="eastAsia" w:ascii="仿宋" w:hAnsi="仿宋" w:eastAsia="仿宋" w:cs="仿宋"/>
          <w:color w:val="auto"/>
          <w:sz w:val="28"/>
          <w:szCs w:val="28"/>
          <w:highlight w:val="none"/>
          <w:u w:val="none"/>
          <w:lang w:val="en-US" w:eastAsia="zh-CN"/>
        </w:rPr>
      </w:pPr>
      <w:r>
        <w:rPr>
          <w:rFonts w:hint="eastAsia" w:ascii="仿宋" w:hAnsi="仿宋" w:eastAsia="仿宋" w:cs="仿宋"/>
          <w:color w:val="auto"/>
          <w:sz w:val="28"/>
          <w:szCs w:val="28"/>
          <w:highlight w:val="none"/>
          <w:u w:val="none"/>
          <w:lang w:val="en-US" w:eastAsia="zh-CN"/>
        </w:rPr>
        <w:t>2.1投标人不得存在以下不良信用记录情形之一：</w:t>
      </w:r>
    </w:p>
    <w:p w14:paraId="25B43A9F">
      <w:pPr>
        <w:keepNext w:val="0"/>
        <w:keepLines w:val="0"/>
        <w:pageBreakBefore w:val="0"/>
        <w:widowControl w:val="0"/>
        <w:kinsoku/>
        <w:wordWrap w:val="0"/>
        <w:overflowPunct/>
        <w:topLinePunct w:val="0"/>
        <w:autoSpaceDE/>
        <w:autoSpaceDN/>
        <w:bidi w:val="0"/>
        <w:adjustRightInd/>
        <w:snapToGrid w:val="0"/>
        <w:spacing w:line="360" w:lineRule="auto"/>
        <w:ind w:firstLine="560" w:firstLineChars="200"/>
        <w:jc w:val="both"/>
        <w:textAlignment w:val="auto"/>
        <w:rPr>
          <w:rFonts w:hint="eastAsia" w:ascii="仿宋" w:hAnsi="仿宋" w:eastAsia="仿宋" w:cs="仿宋"/>
          <w:color w:val="auto"/>
          <w:sz w:val="28"/>
          <w:szCs w:val="28"/>
          <w:highlight w:val="none"/>
          <w:u w:val="none"/>
          <w:lang w:val="en-US" w:eastAsia="zh-CN"/>
        </w:rPr>
      </w:pPr>
      <w:r>
        <w:rPr>
          <w:rFonts w:hint="eastAsia" w:ascii="仿宋" w:hAnsi="仿宋" w:eastAsia="仿宋" w:cs="仿宋"/>
          <w:color w:val="auto"/>
          <w:sz w:val="28"/>
          <w:szCs w:val="28"/>
          <w:highlight w:val="none"/>
          <w:u w:val="none"/>
          <w:lang w:val="en-US" w:eastAsia="zh-CN"/>
        </w:rPr>
        <w:t>（1）投标人被人民法院列入失信被执行人的；</w:t>
      </w:r>
    </w:p>
    <w:p w14:paraId="4AF39A7D">
      <w:pPr>
        <w:keepNext w:val="0"/>
        <w:keepLines w:val="0"/>
        <w:pageBreakBefore w:val="0"/>
        <w:widowControl w:val="0"/>
        <w:kinsoku/>
        <w:wordWrap w:val="0"/>
        <w:overflowPunct/>
        <w:topLinePunct w:val="0"/>
        <w:autoSpaceDE/>
        <w:autoSpaceDN/>
        <w:bidi w:val="0"/>
        <w:adjustRightInd/>
        <w:snapToGrid w:val="0"/>
        <w:spacing w:line="360" w:lineRule="auto"/>
        <w:ind w:firstLine="560" w:firstLineChars="200"/>
        <w:jc w:val="both"/>
        <w:textAlignment w:val="auto"/>
        <w:rPr>
          <w:rFonts w:hint="eastAsia" w:ascii="仿宋" w:hAnsi="仿宋" w:eastAsia="仿宋" w:cs="仿宋"/>
          <w:color w:val="auto"/>
          <w:sz w:val="28"/>
          <w:szCs w:val="28"/>
          <w:highlight w:val="none"/>
          <w:u w:val="none"/>
          <w:lang w:val="en-US" w:eastAsia="zh-CN"/>
        </w:rPr>
      </w:pPr>
      <w:r>
        <w:rPr>
          <w:rFonts w:hint="eastAsia" w:ascii="仿宋" w:hAnsi="仿宋" w:eastAsia="仿宋" w:cs="仿宋"/>
          <w:color w:val="auto"/>
          <w:sz w:val="28"/>
          <w:szCs w:val="28"/>
          <w:highlight w:val="none"/>
          <w:u w:val="none"/>
          <w:lang w:val="en-US" w:eastAsia="zh-CN"/>
        </w:rPr>
        <w:t>（2）投标人被税务部门列入重大税收违法案件当事人名单的；</w:t>
      </w:r>
    </w:p>
    <w:p w14:paraId="1108DDDA">
      <w:pPr>
        <w:keepNext w:val="0"/>
        <w:keepLines w:val="0"/>
        <w:pageBreakBefore w:val="0"/>
        <w:widowControl w:val="0"/>
        <w:kinsoku/>
        <w:wordWrap w:val="0"/>
        <w:overflowPunct/>
        <w:topLinePunct w:val="0"/>
        <w:autoSpaceDE/>
        <w:autoSpaceDN/>
        <w:bidi w:val="0"/>
        <w:adjustRightInd/>
        <w:snapToGrid w:val="0"/>
        <w:spacing w:line="360" w:lineRule="auto"/>
        <w:ind w:firstLine="560" w:firstLineChars="200"/>
        <w:jc w:val="both"/>
        <w:textAlignment w:val="auto"/>
      </w:pPr>
      <w:r>
        <w:rPr>
          <w:rFonts w:hint="eastAsia" w:ascii="仿宋" w:hAnsi="仿宋" w:eastAsia="仿宋" w:cs="仿宋"/>
          <w:color w:val="auto"/>
          <w:sz w:val="28"/>
          <w:szCs w:val="28"/>
          <w:highlight w:val="none"/>
          <w:u w:val="none"/>
          <w:lang w:val="en-US" w:eastAsia="zh-CN"/>
        </w:rPr>
        <w:t>（3）投标人须自行通过“信用中国”网站（www.creditchina.gov.cn）、查询投标主体是否列入失信名单，并提供加盖公章的截图打印件；</w:t>
      </w:r>
    </w:p>
    <w:p w14:paraId="410853A4">
      <w:pPr>
        <w:keepNext w:val="0"/>
        <w:keepLines w:val="0"/>
        <w:pageBreakBefore w:val="0"/>
        <w:widowControl w:val="0"/>
        <w:kinsoku/>
        <w:wordWrap w:val="0"/>
        <w:overflowPunct/>
        <w:topLinePunct w:val="0"/>
        <w:autoSpaceDE/>
        <w:autoSpaceDN/>
        <w:bidi w:val="0"/>
        <w:adjustRightInd/>
        <w:snapToGrid w:val="0"/>
        <w:spacing w:line="360" w:lineRule="auto"/>
        <w:ind w:firstLine="560" w:firstLineChars="200"/>
        <w:jc w:val="both"/>
        <w:textAlignment w:val="auto"/>
        <w:rPr>
          <w:rFonts w:hint="eastAsia" w:ascii="仿宋" w:hAnsi="仿宋" w:eastAsia="仿宋" w:cs="仿宋"/>
          <w:sz w:val="28"/>
          <w:szCs w:val="28"/>
          <w:lang w:eastAsia="zh-CN"/>
        </w:rPr>
      </w:pPr>
      <w:r>
        <w:rPr>
          <w:rFonts w:hint="eastAsia" w:ascii="仿宋" w:hAnsi="仿宋" w:eastAsia="仿宋" w:cs="仿宋"/>
          <w:sz w:val="28"/>
          <w:szCs w:val="28"/>
          <w:lang w:val="en-US" w:eastAsia="zh-CN"/>
        </w:rPr>
        <w:t>（4）</w:t>
      </w:r>
      <w:r>
        <w:rPr>
          <w:rFonts w:hint="eastAsia" w:ascii="仿宋" w:hAnsi="仿宋" w:eastAsia="仿宋" w:cs="仿宋"/>
          <w:sz w:val="28"/>
          <w:szCs w:val="28"/>
        </w:rPr>
        <w:t>投标人国家企业信用信息公示系统显示经营无异常</w:t>
      </w:r>
      <w:r>
        <w:rPr>
          <w:rFonts w:hint="eastAsia" w:ascii="仿宋" w:hAnsi="仿宋" w:eastAsia="仿宋" w:cs="仿宋"/>
          <w:sz w:val="28"/>
          <w:szCs w:val="28"/>
          <w:lang w:eastAsia="zh-CN"/>
        </w:rPr>
        <w:t>。</w:t>
      </w:r>
    </w:p>
    <w:p w14:paraId="7D59F801">
      <w:pPr>
        <w:keepNext w:val="0"/>
        <w:keepLines w:val="0"/>
        <w:pageBreakBefore w:val="0"/>
        <w:widowControl w:val="0"/>
        <w:kinsoku/>
        <w:wordWrap w:val="0"/>
        <w:overflowPunct/>
        <w:topLinePunct w:val="0"/>
        <w:autoSpaceDE/>
        <w:autoSpaceDN/>
        <w:bidi w:val="0"/>
        <w:adjustRightInd/>
        <w:snapToGrid w:val="0"/>
        <w:spacing w:line="360" w:lineRule="auto"/>
        <w:ind w:firstLine="562" w:firstLineChars="200"/>
        <w:jc w:val="both"/>
        <w:textAlignment w:val="auto"/>
        <w:rPr>
          <w:rFonts w:hint="eastAsia" w:ascii="仿宋" w:hAnsi="仿宋" w:eastAsia="仿宋" w:cs="仿宋"/>
          <w:b/>
          <w:bCs/>
          <w:color w:val="auto"/>
          <w:sz w:val="28"/>
          <w:szCs w:val="28"/>
          <w:highlight w:val="none"/>
        </w:rPr>
      </w:pPr>
      <w:bookmarkStart w:id="5" w:name="_Toc35393623"/>
      <w:bookmarkStart w:id="6" w:name="_Toc35393792"/>
      <w:r>
        <w:rPr>
          <w:rFonts w:hint="eastAsia" w:ascii="黑体" w:hAnsi="黑体" w:eastAsia="黑体" w:cs="黑体"/>
          <w:b/>
          <w:bCs/>
          <w:color w:val="auto"/>
          <w:sz w:val="28"/>
          <w:szCs w:val="28"/>
          <w:highlight w:val="none"/>
        </w:rPr>
        <w:t>三、获取招标文件</w:t>
      </w:r>
      <w:bookmarkEnd w:id="5"/>
      <w:bookmarkEnd w:id="6"/>
    </w:p>
    <w:p w14:paraId="2B46DAE9">
      <w:pPr>
        <w:keepNext w:val="0"/>
        <w:keepLines w:val="0"/>
        <w:pageBreakBefore w:val="0"/>
        <w:widowControl w:val="0"/>
        <w:kinsoku/>
        <w:wordWrap w:val="0"/>
        <w:overflowPunct/>
        <w:topLinePunct w:val="0"/>
        <w:autoSpaceDE/>
        <w:autoSpaceDN/>
        <w:bidi w:val="0"/>
        <w:adjustRightInd/>
        <w:snapToGrid w:val="0"/>
        <w:spacing w:line="360" w:lineRule="auto"/>
        <w:ind w:firstLine="560" w:firstLineChars="200"/>
        <w:jc w:val="both"/>
        <w:textAlignment w:val="auto"/>
        <w:rPr>
          <w:rFonts w:hint="eastAsia" w:ascii="仿宋" w:hAnsi="仿宋" w:eastAsia="仿宋" w:cs="仿宋"/>
          <w:color w:val="auto"/>
          <w:sz w:val="28"/>
          <w:szCs w:val="28"/>
          <w:highlight w:val="none"/>
          <w:u w:val="single"/>
          <w:lang w:eastAsia="zh-CN"/>
        </w:rPr>
      </w:pPr>
      <w:r>
        <w:rPr>
          <w:rFonts w:hint="eastAsia" w:ascii="仿宋" w:hAnsi="仿宋" w:eastAsia="仿宋" w:cs="仿宋"/>
          <w:color w:val="auto"/>
          <w:sz w:val="28"/>
          <w:szCs w:val="28"/>
          <w:highlight w:val="none"/>
          <w:lang w:val="en-US" w:eastAsia="zh-CN"/>
        </w:rPr>
        <w:t>1.获取</w:t>
      </w:r>
      <w:r>
        <w:rPr>
          <w:rFonts w:hint="eastAsia" w:ascii="仿宋" w:hAnsi="仿宋" w:eastAsia="仿宋" w:cs="仿宋"/>
          <w:color w:val="auto"/>
          <w:sz w:val="28"/>
          <w:szCs w:val="28"/>
          <w:highlight w:val="none"/>
        </w:rPr>
        <w:t>时间：</w:t>
      </w:r>
      <w:r>
        <w:rPr>
          <w:rFonts w:hint="eastAsia" w:ascii="仿宋" w:hAnsi="仿宋" w:eastAsia="仿宋" w:cs="仿宋"/>
          <w:color w:val="auto"/>
          <w:sz w:val="28"/>
          <w:szCs w:val="28"/>
          <w:highlight w:val="none"/>
          <w:u w:val="single"/>
          <w:lang w:val="en-US" w:eastAsia="zh-CN"/>
        </w:rPr>
        <w:t>2026</w:t>
      </w:r>
      <w:r>
        <w:rPr>
          <w:rFonts w:hint="eastAsia" w:ascii="仿宋" w:hAnsi="仿宋" w:eastAsia="仿宋" w:cs="仿宋"/>
          <w:color w:val="auto"/>
          <w:sz w:val="28"/>
          <w:szCs w:val="28"/>
          <w:highlight w:val="none"/>
          <w:u w:val="single"/>
        </w:rPr>
        <w:t>年</w:t>
      </w:r>
      <w:r>
        <w:rPr>
          <w:rFonts w:hint="eastAsia" w:ascii="仿宋" w:hAnsi="仿宋" w:eastAsia="仿宋" w:cs="仿宋"/>
          <w:color w:val="auto"/>
          <w:sz w:val="28"/>
          <w:szCs w:val="28"/>
          <w:highlight w:val="none"/>
          <w:u w:val="single"/>
          <w:lang w:val="en-US" w:eastAsia="zh-CN"/>
        </w:rPr>
        <w:t>10</w:t>
      </w:r>
      <w:r>
        <w:rPr>
          <w:rFonts w:hint="eastAsia" w:ascii="仿宋" w:hAnsi="仿宋" w:eastAsia="仿宋" w:cs="仿宋"/>
          <w:color w:val="auto"/>
          <w:sz w:val="28"/>
          <w:szCs w:val="28"/>
          <w:highlight w:val="none"/>
          <w:u w:val="single"/>
        </w:rPr>
        <w:t>月</w:t>
      </w:r>
      <w:r>
        <w:rPr>
          <w:rFonts w:hint="eastAsia" w:ascii="仿宋" w:hAnsi="仿宋" w:eastAsia="仿宋" w:cs="仿宋"/>
          <w:color w:val="auto"/>
          <w:sz w:val="28"/>
          <w:szCs w:val="28"/>
          <w:highlight w:val="none"/>
          <w:u w:val="single"/>
          <w:lang w:val="en-US" w:eastAsia="zh-CN"/>
        </w:rPr>
        <w:t>19</w:t>
      </w:r>
      <w:r>
        <w:rPr>
          <w:rFonts w:hint="eastAsia" w:ascii="仿宋" w:hAnsi="仿宋" w:eastAsia="仿宋" w:cs="仿宋"/>
          <w:color w:val="auto"/>
          <w:sz w:val="28"/>
          <w:szCs w:val="28"/>
          <w:highlight w:val="none"/>
          <w:u w:val="single"/>
        </w:rPr>
        <w:t>日至</w:t>
      </w:r>
      <w:r>
        <w:rPr>
          <w:rFonts w:hint="eastAsia" w:ascii="仿宋" w:hAnsi="仿宋" w:eastAsia="仿宋" w:cs="仿宋"/>
          <w:color w:val="auto"/>
          <w:sz w:val="28"/>
          <w:szCs w:val="28"/>
          <w:highlight w:val="none"/>
          <w:u w:val="single"/>
          <w:lang w:val="en-US" w:eastAsia="zh-CN"/>
        </w:rPr>
        <w:t>2026</w:t>
      </w:r>
      <w:r>
        <w:rPr>
          <w:rFonts w:hint="eastAsia" w:ascii="仿宋" w:hAnsi="仿宋" w:eastAsia="仿宋" w:cs="仿宋"/>
          <w:color w:val="auto"/>
          <w:sz w:val="28"/>
          <w:szCs w:val="28"/>
          <w:highlight w:val="none"/>
          <w:u w:val="single"/>
        </w:rPr>
        <w:t>年</w:t>
      </w:r>
      <w:r>
        <w:rPr>
          <w:rFonts w:hint="eastAsia" w:ascii="仿宋" w:hAnsi="仿宋" w:eastAsia="仿宋" w:cs="仿宋"/>
          <w:color w:val="auto"/>
          <w:sz w:val="28"/>
          <w:szCs w:val="28"/>
          <w:highlight w:val="none"/>
          <w:u w:val="single"/>
          <w:lang w:val="en-US" w:eastAsia="zh-CN"/>
        </w:rPr>
        <w:t>10</w:t>
      </w:r>
      <w:r>
        <w:rPr>
          <w:rFonts w:hint="eastAsia" w:ascii="仿宋" w:hAnsi="仿宋" w:eastAsia="仿宋" w:cs="仿宋"/>
          <w:color w:val="auto"/>
          <w:sz w:val="28"/>
          <w:szCs w:val="28"/>
          <w:highlight w:val="none"/>
          <w:u w:val="single"/>
        </w:rPr>
        <w:t>月</w:t>
      </w:r>
      <w:r>
        <w:rPr>
          <w:rFonts w:hint="eastAsia" w:ascii="仿宋" w:hAnsi="仿宋" w:eastAsia="仿宋" w:cs="仿宋"/>
          <w:color w:val="auto"/>
          <w:sz w:val="28"/>
          <w:szCs w:val="28"/>
          <w:highlight w:val="none"/>
          <w:u w:val="single"/>
          <w:lang w:val="en-US" w:eastAsia="zh-CN"/>
        </w:rPr>
        <w:t>27</w:t>
      </w:r>
      <w:r>
        <w:rPr>
          <w:rFonts w:hint="eastAsia" w:ascii="仿宋" w:hAnsi="仿宋" w:eastAsia="仿宋" w:cs="仿宋"/>
          <w:color w:val="auto"/>
          <w:sz w:val="28"/>
          <w:szCs w:val="28"/>
          <w:highlight w:val="none"/>
          <w:u w:val="single"/>
        </w:rPr>
        <w:t>日</w:t>
      </w:r>
      <w:r>
        <w:rPr>
          <w:rFonts w:hint="eastAsia" w:ascii="仿宋" w:hAnsi="仿宋" w:eastAsia="仿宋" w:cs="仿宋"/>
          <w:color w:val="auto"/>
          <w:sz w:val="28"/>
          <w:szCs w:val="28"/>
          <w:highlight w:val="none"/>
          <w:u w:val="single"/>
          <w:lang w:val="en-US" w:eastAsia="zh-CN"/>
        </w:rPr>
        <w:t>14：00</w:t>
      </w:r>
      <w:r>
        <w:rPr>
          <w:rFonts w:hint="eastAsia" w:ascii="仿宋" w:hAnsi="仿宋" w:eastAsia="仿宋" w:cs="仿宋"/>
          <w:color w:val="auto"/>
          <w:sz w:val="28"/>
          <w:szCs w:val="28"/>
          <w:u w:val="single"/>
          <w:lang w:eastAsia="zh-CN"/>
        </w:rPr>
        <w:t>。</w:t>
      </w:r>
    </w:p>
    <w:p w14:paraId="04BBE56A">
      <w:pPr>
        <w:keepNext w:val="0"/>
        <w:keepLines w:val="0"/>
        <w:pageBreakBefore w:val="0"/>
        <w:widowControl w:val="0"/>
        <w:kinsoku/>
        <w:wordWrap w:val="0"/>
        <w:overflowPunct/>
        <w:topLinePunct w:val="0"/>
        <w:autoSpaceDE/>
        <w:autoSpaceDN/>
        <w:bidi w:val="0"/>
        <w:adjustRightInd/>
        <w:snapToGrid w:val="0"/>
        <w:spacing w:line="360" w:lineRule="auto"/>
        <w:ind w:firstLine="560" w:firstLineChars="200"/>
        <w:jc w:val="both"/>
        <w:textAlignment w:val="auto"/>
        <w:rPr>
          <w:rFonts w:hint="eastAsia" w:ascii="仿宋" w:hAnsi="仿宋" w:eastAsia="仿宋" w:cs="仿宋"/>
          <w:color w:val="auto"/>
          <w:sz w:val="28"/>
          <w:szCs w:val="28"/>
          <w:highlight w:val="none"/>
          <w:u w:val="none"/>
          <w:lang w:eastAsia="zh-CN"/>
        </w:rPr>
      </w:pPr>
      <w:r>
        <w:rPr>
          <w:rFonts w:hint="eastAsia" w:ascii="仿宋" w:hAnsi="仿宋" w:eastAsia="仿宋" w:cs="仿宋"/>
          <w:color w:val="auto"/>
          <w:sz w:val="28"/>
          <w:szCs w:val="28"/>
          <w:highlight w:val="none"/>
          <w:lang w:val="en-US" w:eastAsia="zh-CN"/>
        </w:rPr>
        <w:t>2.获取</w:t>
      </w:r>
      <w:r>
        <w:rPr>
          <w:rFonts w:hint="eastAsia" w:ascii="仿宋" w:hAnsi="仿宋" w:eastAsia="仿宋" w:cs="仿宋"/>
          <w:color w:val="auto"/>
          <w:sz w:val="28"/>
          <w:szCs w:val="28"/>
          <w:highlight w:val="none"/>
        </w:rPr>
        <w:t>地点：</w:t>
      </w:r>
      <w:r>
        <w:rPr>
          <w:rFonts w:hint="eastAsia" w:ascii="仿宋" w:hAnsi="仿宋" w:eastAsia="仿宋" w:cs="仿宋"/>
          <w:color w:val="auto"/>
          <w:sz w:val="28"/>
          <w:szCs w:val="28"/>
          <w:u w:val="none"/>
          <w:lang w:val="en-US"/>
        </w:rPr>
        <w:t>能工社—安招采电子招标采购交易系统（www.anzhaocai.com）</w:t>
      </w:r>
      <w:r>
        <w:rPr>
          <w:rFonts w:hint="eastAsia" w:ascii="仿宋" w:hAnsi="仿宋" w:eastAsia="仿宋" w:cs="仿宋"/>
          <w:color w:val="auto"/>
          <w:sz w:val="28"/>
          <w:szCs w:val="28"/>
          <w:highlight w:val="none"/>
          <w:u w:val="none"/>
          <w:lang w:val="en-US" w:eastAsia="zh-CN"/>
        </w:rPr>
        <w:t>。</w:t>
      </w:r>
    </w:p>
    <w:p w14:paraId="28CE1912">
      <w:pPr>
        <w:keepNext w:val="0"/>
        <w:keepLines w:val="0"/>
        <w:pageBreakBefore w:val="0"/>
        <w:widowControl w:val="0"/>
        <w:kinsoku/>
        <w:wordWrap w:val="0"/>
        <w:overflowPunct/>
        <w:topLinePunct w:val="0"/>
        <w:autoSpaceDE/>
        <w:autoSpaceDN/>
        <w:bidi w:val="0"/>
        <w:adjustRightInd/>
        <w:snapToGrid w:val="0"/>
        <w:spacing w:line="360" w:lineRule="auto"/>
        <w:ind w:firstLine="560" w:firstLineChars="200"/>
        <w:jc w:val="both"/>
        <w:textAlignment w:val="auto"/>
        <w:rPr>
          <w:rFonts w:hint="eastAsia" w:ascii="仿宋" w:hAnsi="仿宋" w:eastAsia="仿宋" w:cs="仿宋"/>
          <w:color w:val="auto"/>
          <w:sz w:val="28"/>
          <w:szCs w:val="28"/>
          <w:highlight w:val="none"/>
          <w:shd w:val="clear" w:color="auto" w:fill="FFFFFF"/>
        </w:rPr>
      </w:pPr>
      <w:r>
        <w:rPr>
          <w:rFonts w:hint="eastAsia" w:ascii="仿宋" w:hAnsi="仿宋" w:eastAsia="仿宋" w:cs="仿宋"/>
          <w:color w:val="auto"/>
          <w:sz w:val="28"/>
          <w:szCs w:val="28"/>
          <w:highlight w:val="none"/>
          <w:lang w:val="en-US" w:eastAsia="zh-CN"/>
        </w:rPr>
        <w:t>3.获取</w:t>
      </w:r>
      <w:r>
        <w:rPr>
          <w:rFonts w:hint="eastAsia" w:ascii="仿宋" w:hAnsi="仿宋" w:eastAsia="仿宋" w:cs="仿宋"/>
          <w:color w:val="auto"/>
          <w:sz w:val="28"/>
          <w:szCs w:val="28"/>
          <w:highlight w:val="none"/>
        </w:rPr>
        <w:t>方式：登</w:t>
      </w:r>
      <w:r>
        <w:rPr>
          <w:rFonts w:hint="eastAsia" w:ascii="仿宋" w:hAnsi="仿宋" w:eastAsia="仿宋" w:cs="仿宋"/>
          <w:color w:val="auto"/>
          <w:sz w:val="28"/>
          <w:szCs w:val="28"/>
          <w:highlight w:val="none"/>
          <w:u w:val="none"/>
        </w:rPr>
        <w:t>录</w:t>
      </w:r>
      <w:r>
        <w:rPr>
          <w:rFonts w:hint="eastAsia" w:ascii="仿宋" w:hAnsi="仿宋" w:eastAsia="仿宋" w:cs="仿宋"/>
          <w:color w:val="auto"/>
          <w:sz w:val="28"/>
          <w:szCs w:val="28"/>
          <w:highlight w:val="none"/>
          <w:u w:val="none"/>
          <w:lang w:val="en-US" w:eastAsia="zh-CN"/>
        </w:rPr>
        <w:t>上述系统</w:t>
      </w:r>
      <w:r>
        <w:rPr>
          <w:rFonts w:hint="eastAsia" w:ascii="仿宋" w:hAnsi="仿宋" w:eastAsia="仿宋" w:cs="仿宋"/>
          <w:color w:val="auto"/>
          <w:sz w:val="28"/>
          <w:szCs w:val="28"/>
          <w:highlight w:val="none"/>
          <w:u w:val="none"/>
          <w:shd w:val="clear" w:color="auto" w:fill="FFFFFF"/>
        </w:rPr>
        <w:t>并</w:t>
      </w:r>
      <w:r>
        <w:rPr>
          <w:rFonts w:hint="eastAsia" w:ascii="仿宋" w:hAnsi="仿宋" w:eastAsia="仿宋" w:cs="仿宋"/>
          <w:color w:val="auto"/>
          <w:sz w:val="28"/>
          <w:szCs w:val="28"/>
          <w:highlight w:val="none"/>
          <w:shd w:val="clear" w:color="auto" w:fill="FFFFFF"/>
        </w:rPr>
        <w:t>下载招标文件及相关附件。</w:t>
      </w:r>
    </w:p>
    <w:p w14:paraId="77D14739">
      <w:pPr>
        <w:keepNext w:val="0"/>
        <w:keepLines w:val="0"/>
        <w:pageBreakBefore w:val="0"/>
        <w:widowControl w:val="0"/>
        <w:kinsoku/>
        <w:wordWrap w:val="0"/>
        <w:overflowPunct/>
        <w:topLinePunct w:val="0"/>
        <w:autoSpaceDE/>
        <w:autoSpaceDN/>
        <w:bidi w:val="0"/>
        <w:adjustRightInd/>
        <w:snapToGrid w:val="0"/>
        <w:spacing w:line="360" w:lineRule="auto"/>
        <w:ind w:firstLine="562" w:firstLineChars="200"/>
        <w:jc w:val="both"/>
        <w:textAlignment w:val="auto"/>
        <w:rPr>
          <w:rFonts w:hint="eastAsia" w:ascii="仿宋" w:hAnsi="仿宋" w:eastAsia="仿宋" w:cs="仿宋"/>
          <w:b/>
          <w:bCs/>
          <w:color w:val="auto"/>
          <w:sz w:val="28"/>
          <w:szCs w:val="28"/>
          <w:highlight w:val="none"/>
          <w:lang w:eastAsia="zh-CN"/>
        </w:rPr>
      </w:pPr>
      <w:bookmarkStart w:id="7" w:name="_Toc28359005"/>
      <w:bookmarkStart w:id="8" w:name="_Toc35393624"/>
      <w:bookmarkStart w:id="9" w:name="_Toc35393793"/>
      <w:bookmarkStart w:id="10" w:name="_Toc28359082"/>
      <w:r>
        <w:rPr>
          <w:rFonts w:hint="eastAsia" w:ascii="黑体" w:hAnsi="黑体" w:eastAsia="黑体" w:cs="黑体"/>
          <w:b/>
          <w:bCs/>
          <w:color w:val="auto"/>
          <w:sz w:val="28"/>
          <w:szCs w:val="28"/>
          <w:highlight w:val="none"/>
        </w:rPr>
        <w:t>四、投标文件</w:t>
      </w:r>
      <w:bookmarkEnd w:id="7"/>
      <w:bookmarkEnd w:id="8"/>
      <w:bookmarkEnd w:id="9"/>
      <w:bookmarkEnd w:id="10"/>
      <w:r>
        <w:rPr>
          <w:rFonts w:hint="eastAsia" w:ascii="黑体" w:hAnsi="黑体" w:eastAsia="黑体" w:cs="黑体"/>
          <w:b/>
          <w:bCs/>
          <w:color w:val="auto"/>
          <w:sz w:val="28"/>
          <w:szCs w:val="28"/>
          <w:highlight w:val="none"/>
          <w:lang w:val="en-US" w:eastAsia="zh-CN"/>
        </w:rPr>
        <w:t>提交</w:t>
      </w:r>
    </w:p>
    <w:p w14:paraId="5F6330E3">
      <w:pPr>
        <w:keepNext w:val="0"/>
        <w:keepLines w:val="0"/>
        <w:pageBreakBefore w:val="0"/>
        <w:widowControl w:val="0"/>
        <w:kinsoku/>
        <w:wordWrap w:val="0"/>
        <w:overflowPunct/>
        <w:topLinePunct w:val="0"/>
        <w:autoSpaceDE/>
        <w:autoSpaceDN/>
        <w:bidi w:val="0"/>
        <w:adjustRightInd/>
        <w:snapToGrid w:val="0"/>
        <w:spacing w:line="360" w:lineRule="auto"/>
        <w:ind w:firstLine="560" w:firstLineChars="200"/>
        <w:jc w:val="both"/>
        <w:textAlignment w:val="auto"/>
        <w:rPr>
          <w:rFonts w:hint="eastAsia" w:ascii="仿宋" w:hAnsi="仿宋" w:eastAsia="仿宋" w:cs="仿宋"/>
          <w:bCs/>
          <w:color w:val="auto"/>
          <w:sz w:val="28"/>
          <w:szCs w:val="28"/>
          <w:highlight w:val="none"/>
          <w:u w:val="single"/>
          <w:lang w:eastAsia="zh-CN"/>
        </w:rPr>
      </w:pPr>
      <w:r>
        <w:rPr>
          <w:rFonts w:hint="eastAsia" w:ascii="仿宋" w:hAnsi="仿宋" w:eastAsia="仿宋" w:cs="仿宋"/>
          <w:bCs/>
          <w:color w:val="auto"/>
          <w:sz w:val="28"/>
          <w:szCs w:val="28"/>
          <w:highlight w:val="none"/>
          <w:u w:val="none"/>
          <w:lang w:val="en-US" w:eastAsia="zh-CN"/>
        </w:rPr>
        <w:t>1.提交截止</w:t>
      </w:r>
      <w:r>
        <w:rPr>
          <w:rFonts w:hint="eastAsia" w:ascii="仿宋" w:hAnsi="仿宋" w:eastAsia="仿宋" w:cs="仿宋"/>
          <w:bCs/>
          <w:color w:val="auto"/>
          <w:sz w:val="28"/>
          <w:szCs w:val="28"/>
          <w:highlight w:val="none"/>
          <w:u w:val="none"/>
        </w:rPr>
        <w:t>时间：</w:t>
      </w:r>
      <w:r>
        <w:rPr>
          <w:rFonts w:hint="eastAsia" w:ascii="仿宋" w:hAnsi="仿宋" w:eastAsia="仿宋" w:cs="仿宋"/>
          <w:color w:val="auto"/>
          <w:sz w:val="28"/>
          <w:szCs w:val="28"/>
          <w:u w:val="single"/>
          <w:lang w:val="en-US" w:eastAsia="zh-CN"/>
        </w:rPr>
        <w:t>2026</w:t>
      </w:r>
      <w:r>
        <w:rPr>
          <w:rFonts w:hint="eastAsia" w:ascii="仿宋" w:hAnsi="仿宋" w:eastAsia="仿宋" w:cs="仿宋"/>
          <w:bCs/>
          <w:color w:val="auto"/>
          <w:sz w:val="28"/>
          <w:szCs w:val="28"/>
          <w:u w:val="single"/>
        </w:rPr>
        <w:t>年</w:t>
      </w:r>
      <w:r>
        <w:rPr>
          <w:rFonts w:hint="eastAsia" w:ascii="仿宋" w:hAnsi="仿宋" w:eastAsia="仿宋" w:cs="仿宋"/>
          <w:bCs/>
          <w:color w:val="auto"/>
          <w:sz w:val="28"/>
          <w:szCs w:val="28"/>
          <w:u w:val="single"/>
          <w:lang w:val="en-US" w:eastAsia="zh-CN"/>
        </w:rPr>
        <w:t>10</w:t>
      </w:r>
      <w:r>
        <w:rPr>
          <w:rFonts w:hint="eastAsia" w:ascii="仿宋" w:hAnsi="仿宋" w:eastAsia="仿宋" w:cs="仿宋"/>
          <w:bCs/>
          <w:color w:val="auto"/>
          <w:sz w:val="28"/>
          <w:szCs w:val="28"/>
          <w:u w:val="single"/>
        </w:rPr>
        <w:t>月</w:t>
      </w:r>
      <w:r>
        <w:rPr>
          <w:rFonts w:hint="eastAsia" w:ascii="仿宋" w:hAnsi="仿宋" w:eastAsia="仿宋" w:cs="仿宋"/>
          <w:bCs/>
          <w:color w:val="auto"/>
          <w:sz w:val="28"/>
          <w:szCs w:val="28"/>
          <w:u w:val="single"/>
          <w:lang w:val="en-US" w:eastAsia="zh-CN"/>
        </w:rPr>
        <w:t>27</w:t>
      </w:r>
      <w:r>
        <w:rPr>
          <w:rFonts w:hint="eastAsia" w:ascii="仿宋" w:hAnsi="仿宋" w:eastAsia="仿宋" w:cs="仿宋"/>
          <w:bCs/>
          <w:sz w:val="28"/>
          <w:szCs w:val="28"/>
          <w:u w:val="single"/>
        </w:rPr>
        <w:t>日</w:t>
      </w:r>
      <w:r>
        <w:rPr>
          <w:rFonts w:hint="eastAsia" w:ascii="仿宋" w:hAnsi="仿宋" w:eastAsia="仿宋" w:cs="仿宋"/>
          <w:bCs/>
          <w:sz w:val="28"/>
          <w:szCs w:val="28"/>
          <w:u w:val="single"/>
          <w:lang w:val="en-US" w:eastAsia="zh-CN"/>
        </w:rPr>
        <w:t>14点00</w:t>
      </w:r>
      <w:r>
        <w:rPr>
          <w:rFonts w:hint="eastAsia" w:ascii="仿宋" w:hAnsi="仿宋" w:eastAsia="仿宋" w:cs="仿宋"/>
          <w:bCs/>
          <w:sz w:val="28"/>
          <w:szCs w:val="28"/>
          <w:u w:val="single"/>
        </w:rPr>
        <w:t>分</w:t>
      </w:r>
      <w:r>
        <w:rPr>
          <w:rFonts w:hint="eastAsia" w:ascii="仿宋" w:hAnsi="仿宋" w:eastAsia="仿宋" w:cs="仿宋"/>
          <w:bCs/>
          <w:color w:val="auto"/>
          <w:sz w:val="28"/>
          <w:szCs w:val="28"/>
          <w:highlight w:val="none"/>
          <w:u w:val="single"/>
        </w:rPr>
        <w:t>（北京时间）</w:t>
      </w:r>
      <w:r>
        <w:rPr>
          <w:rFonts w:hint="eastAsia" w:ascii="仿宋" w:hAnsi="仿宋" w:eastAsia="仿宋" w:cs="仿宋"/>
          <w:iCs/>
          <w:color w:val="auto"/>
          <w:sz w:val="28"/>
          <w:szCs w:val="28"/>
          <w:highlight w:val="none"/>
          <w:u w:val="single"/>
          <w:lang w:eastAsia="zh-CN"/>
        </w:rPr>
        <w:t>。</w:t>
      </w:r>
    </w:p>
    <w:p w14:paraId="5C8FF15C">
      <w:pPr>
        <w:keepNext w:val="0"/>
        <w:keepLines w:val="0"/>
        <w:pageBreakBefore w:val="0"/>
        <w:widowControl w:val="0"/>
        <w:kinsoku/>
        <w:wordWrap w:val="0"/>
        <w:overflowPunct/>
        <w:topLinePunct w:val="0"/>
        <w:autoSpaceDE/>
        <w:autoSpaceDN/>
        <w:bidi w:val="0"/>
        <w:adjustRightInd/>
        <w:spacing w:line="360" w:lineRule="auto"/>
        <w:ind w:firstLine="560" w:firstLineChars="200"/>
        <w:jc w:val="both"/>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2.提交地点：</w:t>
      </w:r>
      <w:r>
        <w:rPr>
          <w:rFonts w:hint="eastAsia" w:ascii="仿宋" w:hAnsi="仿宋" w:eastAsia="仿宋" w:cs="仿宋"/>
          <w:color w:val="auto"/>
          <w:sz w:val="28"/>
          <w:szCs w:val="28"/>
          <w:u w:val="none"/>
          <w:lang w:val="en-US"/>
        </w:rPr>
        <w:t>能工社—安招采电子招标采购交易系统（www.anzhaocai.com）</w:t>
      </w:r>
      <w:r>
        <w:rPr>
          <w:rFonts w:hint="eastAsia" w:ascii="仿宋" w:hAnsi="仿宋" w:eastAsia="仿宋" w:cs="仿宋"/>
          <w:color w:val="auto"/>
          <w:sz w:val="28"/>
          <w:szCs w:val="28"/>
          <w:highlight w:val="none"/>
          <w:u w:val="none"/>
          <w:lang w:val="en-US" w:eastAsia="zh-CN"/>
        </w:rPr>
        <w:t>。</w:t>
      </w:r>
    </w:p>
    <w:p w14:paraId="02935BC6">
      <w:pPr>
        <w:keepNext w:val="0"/>
        <w:keepLines w:val="0"/>
        <w:pageBreakBefore w:val="0"/>
        <w:widowControl w:val="0"/>
        <w:kinsoku/>
        <w:wordWrap w:val="0"/>
        <w:overflowPunct/>
        <w:topLinePunct w:val="0"/>
        <w:autoSpaceDE/>
        <w:autoSpaceDN/>
        <w:bidi w:val="0"/>
        <w:adjustRightInd/>
        <w:snapToGrid w:val="0"/>
        <w:spacing w:line="360" w:lineRule="auto"/>
        <w:ind w:firstLine="560" w:firstLineChars="200"/>
        <w:jc w:val="both"/>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3.提交方式：</w:t>
      </w:r>
    </w:p>
    <w:p w14:paraId="090959E6">
      <w:pPr>
        <w:keepNext w:val="0"/>
        <w:keepLines w:val="0"/>
        <w:pageBreakBefore w:val="0"/>
        <w:widowControl w:val="0"/>
        <w:kinsoku/>
        <w:wordWrap w:val="0"/>
        <w:overflowPunct/>
        <w:topLinePunct w:val="0"/>
        <w:autoSpaceDE/>
        <w:autoSpaceDN/>
        <w:bidi w:val="0"/>
        <w:adjustRightInd/>
        <w:snapToGrid w:val="0"/>
        <w:spacing w:line="360" w:lineRule="auto"/>
        <w:ind w:left="0" w:leftChars="0" w:right="0" w:firstLine="560" w:firstLineChars="200"/>
        <w:jc w:val="both"/>
        <w:textAlignment w:val="auto"/>
        <w:outlineLvl w:val="9"/>
        <w:rPr>
          <w:rFonts w:hint="eastAsia" w:ascii="仿宋" w:hAnsi="仿宋" w:eastAsia="仿宋" w:cs="仿宋"/>
          <w:color w:val="auto"/>
          <w:sz w:val="28"/>
          <w:szCs w:val="28"/>
          <w:highlight w:val="none"/>
          <w:u w:val="none"/>
          <w:lang w:val="en-US" w:eastAsia="zh-CN"/>
        </w:rPr>
      </w:pPr>
      <w:r>
        <w:rPr>
          <w:rFonts w:hint="eastAsia" w:ascii="仿宋" w:hAnsi="仿宋" w:eastAsia="仿宋" w:cs="仿宋"/>
          <w:color w:val="auto"/>
          <w:sz w:val="28"/>
          <w:szCs w:val="28"/>
          <w:highlight w:val="none"/>
          <w:u w:val="none"/>
          <w:lang w:val="en-US" w:eastAsia="zh-CN"/>
        </w:rPr>
        <w:t>投标人应当在投标文件提交截止时间前通过安招采平台上传加密的电子投标文件。未在投标文件提交截止时间前完成上传的，视为逾期送达，采购人（“电子交易平台”）将拒绝接收。</w:t>
      </w:r>
    </w:p>
    <w:p w14:paraId="3146C0FC">
      <w:pPr>
        <w:keepNext w:val="0"/>
        <w:keepLines w:val="0"/>
        <w:pageBreakBefore w:val="0"/>
        <w:widowControl w:val="0"/>
        <w:kinsoku/>
        <w:wordWrap w:val="0"/>
        <w:overflowPunct/>
        <w:topLinePunct w:val="0"/>
        <w:autoSpaceDE/>
        <w:autoSpaceDN/>
        <w:bidi w:val="0"/>
        <w:adjustRightInd/>
        <w:snapToGrid w:val="0"/>
        <w:spacing w:line="360" w:lineRule="auto"/>
        <w:ind w:left="0" w:leftChars="0" w:right="0" w:firstLine="562" w:firstLineChars="200"/>
        <w:jc w:val="both"/>
        <w:textAlignment w:val="auto"/>
        <w:outlineLvl w:val="9"/>
        <w:rPr>
          <w:rFonts w:hint="eastAsia" w:ascii="黑体" w:hAnsi="黑体" w:eastAsia="黑体" w:cs="黑体"/>
          <w:b/>
          <w:bCs/>
          <w:sz w:val="28"/>
          <w:szCs w:val="28"/>
          <w:highlight w:val="none"/>
        </w:rPr>
      </w:pPr>
      <w:r>
        <w:rPr>
          <w:rFonts w:hint="eastAsia" w:ascii="黑体" w:hAnsi="黑体" w:eastAsia="黑体" w:cs="黑体"/>
          <w:b/>
          <w:bCs/>
          <w:sz w:val="28"/>
          <w:szCs w:val="28"/>
          <w:highlight w:val="none"/>
        </w:rPr>
        <w:t>五、公告期限</w:t>
      </w:r>
    </w:p>
    <w:p w14:paraId="051AF042">
      <w:pPr>
        <w:keepNext w:val="0"/>
        <w:keepLines w:val="0"/>
        <w:pageBreakBefore w:val="0"/>
        <w:widowControl w:val="0"/>
        <w:kinsoku/>
        <w:wordWrap w:val="0"/>
        <w:overflowPunct/>
        <w:topLinePunct w:val="0"/>
        <w:autoSpaceDE/>
        <w:autoSpaceDN/>
        <w:bidi w:val="0"/>
        <w:adjustRightInd/>
        <w:snapToGrid w:val="0"/>
        <w:spacing w:line="360" w:lineRule="auto"/>
        <w:ind w:left="0" w:leftChars="0" w:right="0" w:firstLine="560" w:firstLineChars="200"/>
        <w:jc w:val="both"/>
        <w:textAlignment w:val="auto"/>
        <w:outlineLvl w:val="9"/>
        <w:rPr>
          <w:rFonts w:hint="eastAsia" w:ascii="仿宋" w:hAnsi="仿宋" w:eastAsia="仿宋" w:cs="仿宋"/>
          <w:kern w:val="0"/>
          <w:sz w:val="28"/>
          <w:szCs w:val="28"/>
          <w:highlight w:val="none"/>
        </w:rPr>
      </w:pPr>
      <w:r>
        <w:rPr>
          <w:rFonts w:hint="eastAsia" w:ascii="仿宋" w:hAnsi="仿宋" w:eastAsia="仿宋" w:cs="仿宋"/>
          <w:kern w:val="0"/>
          <w:sz w:val="28"/>
          <w:szCs w:val="28"/>
          <w:highlight w:val="none"/>
        </w:rPr>
        <w:t>自本公告发布之日起5日。</w:t>
      </w:r>
    </w:p>
    <w:p w14:paraId="11313430">
      <w:pPr>
        <w:keepNext w:val="0"/>
        <w:keepLines w:val="0"/>
        <w:pageBreakBefore w:val="0"/>
        <w:widowControl w:val="0"/>
        <w:kinsoku/>
        <w:wordWrap w:val="0"/>
        <w:overflowPunct/>
        <w:topLinePunct w:val="0"/>
        <w:autoSpaceDE/>
        <w:autoSpaceDN/>
        <w:bidi w:val="0"/>
        <w:adjustRightInd/>
        <w:snapToGrid w:val="0"/>
        <w:spacing w:line="360" w:lineRule="auto"/>
        <w:ind w:left="0" w:leftChars="0" w:right="0" w:firstLine="562" w:firstLineChars="200"/>
        <w:jc w:val="both"/>
        <w:textAlignment w:val="auto"/>
        <w:outlineLvl w:val="9"/>
        <w:rPr>
          <w:rFonts w:hint="eastAsia" w:ascii="仿宋" w:hAnsi="仿宋" w:eastAsia="仿宋" w:cs="仿宋"/>
          <w:b/>
          <w:bCs/>
          <w:sz w:val="28"/>
          <w:szCs w:val="28"/>
          <w:highlight w:val="none"/>
        </w:rPr>
      </w:pPr>
      <w:r>
        <w:rPr>
          <w:rFonts w:hint="eastAsia" w:ascii="黑体" w:hAnsi="黑体" w:eastAsia="黑体" w:cs="黑体"/>
          <w:b/>
          <w:bCs/>
          <w:sz w:val="28"/>
          <w:szCs w:val="28"/>
          <w:highlight w:val="none"/>
        </w:rPr>
        <w:t>六、其他补充事宜</w:t>
      </w:r>
    </w:p>
    <w:p w14:paraId="68B1B2E2">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1.</w:t>
      </w:r>
      <w:r>
        <w:rPr>
          <w:rFonts w:hint="eastAsia" w:ascii="仿宋" w:hAnsi="仿宋" w:eastAsia="仿宋" w:cs="仿宋"/>
          <w:sz w:val="28"/>
          <w:szCs w:val="28"/>
        </w:rPr>
        <w:t>本次招标公告同时在</w:t>
      </w:r>
      <w:r>
        <w:rPr>
          <w:rFonts w:hint="eastAsia" w:ascii="仿宋" w:hAnsi="仿宋" w:eastAsia="仿宋" w:cs="仿宋"/>
          <w:sz w:val="28"/>
          <w:szCs w:val="28"/>
          <w:lang w:val="en-US" w:eastAsia="zh-CN"/>
        </w:rPr>
        <w:t>安徽省招标投标信息网</w:t>
      </w:r>
      <w:r>
        <w:rPr>
          <w:rFonts w:hint="eastAsia" w:ascii="仿宋" w:hAnsi="仿宋" w:eastAsia="仿宋" w:cs="仿宋"/>
          <w:sz w:val="28"/>
          <w:szCs w:val="28"/>
        </w:rPr>
        <w:t>上发布。</w:t>
      </w:r>
    </w:p>
    <w:p w14:paraId="3A3C3CC5">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2.潜在投标人获取文件无需办理</w:t>
      </w:r>
      <w:r>
        <w:rPr>
          <w:rFonts w:hint="eastAsia" w:ascii="仿宋" w:hAnsi="仿宋" w:eastAsia="仿宋" w:cs="仿宋"/>
          <w:b w:val="0"/>
          <w:bCs w:val="0"/>
          <w:sz w:val="28"/>
          <w:szCs w:val="28"/>
        </w:rPr>
        <w:t>CA数字证书（以下简称CA），CA用于电子</w:t>
      </w:r>
      <w:r>
        <w:rPr>
          <w:rFonts w:hint="eastAsia" w:ascii="仿宋" w:hAnsi="仿宋" w:eastAsia="仿宋" w:cs="仿宋"/>
          <w:b w:val="0"/>
          <w:bCs w:val="0"/>
          <w:sz w:val="28"/>
          <w:szCs w:val="28"/>
          <w:lang w:eastAsia="zh-CN"/>
        </w:rPr>
        <w:t>投标</w:t>
      </w:r>
      <w:r>
        <w:rPr>
          <w:rFonts w:hint="eastAsia" w:ascii="仿宋" w:hAnsi="仿宋" w:eastAsia="仿宋" w:cs="仿宋"/>
          <w:b w:val="0"/>
          <w:bCs w:val="0"/>
          <w:sz w:val="28"/>
          <w:szCs w:val="28"/>
        </w:rPr>
        <w:t>文件</w:t>
      </w:r>
      <w:r>
        <w:rPr>
          <w:rFonts w:hint="eastAsia" w:ascii="仿宋" w:hAnsi="仿宋" w:eastAsia="仿宋" w:cs="仿宋"/>
          <w:b w:val="0"/>
          <w:bCs w:val="0"/>
          <w:color w:val="auto"/>
          <w:sz w:val="28"/>
          <w:szCs w:val="28"/>
        </w:rPr>
        <w:t>的签章</w:t>
      </w:r>
      <w:r>
        <w:rPr>
          <w:rFonts w:hint="eastAsia" w:ascii="仿宋" w:hAnsi="仿宋" w:eastAsia="仿宋" w:cs="仿宋"/>
          <w:b w:val="0"/>
          <w:bCs w:val="0"/>
          <w:color w:val="auto"/>
          <w:sz w:val="28"/>
          <w:szCs w:val="28"/>
          <w:lang w:eastAsia="zh-CN"/>
        </w:rPr>
        <w:t>、</w:t>
      </w:r>
      <w:r>
        <w:rPr>
          <w:rFonts w:hint="eastAsia" w:ascii="仿宋" w:hAnsi="仿宋" w:eastAsia="仿宋" w:cs="仿宋"/>
          <w:b w:val="0"/>
          <w:bCs w:val="0"/>
          <w:color w:val="auto"/>
          <w:sz w:val="28"/>
          <w:szCs w:val="28"/>
          <w:lang w:val="en-US" w:eastAsia="zh-CN"/>
        </w:rPr>
        <w:t>加密及解密。</w:t>
      </w:r>
    </w:p>
    <w:p w14:paraId="25740379">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3</w:t>
      </w:r>
      <w:r>
        <w:rPr>
          <w:rFonts w:hint="eastAsia" w:ascii="仿宋" w:hAnsi="仿宋" w:eastAsia="仿宋" w:cs="仿宋"/>
          <w:sz w:val="28"/>
          <w:szCs w:val="28"/>
        </w:rPr>
        <w:t>.</w:t>
      </w:r>
      <w:r>
        <w:rPr>
          <w:rFonts w:hint="eastAsia" w:ascii="仿宋" w:hAnsi="仿宋" w:eastAsia="仿宋" w:cs="仿宋"/>
          <w:b w:val="0"/>
          <w:bCs w:val="0"/>
          <w:sz w:val="28"/>
          <w:szCs w:val="28"/>
          <w:lang w:val="en-US" w:eastAsia="zh-CN"/>
        </w:rPr>
        <w:t>信息注册：</w:t>
      </w:r>
      <w:r>
        <w:rPr>
          <w:rFonts w:hint="eastAsia" w:ascii="仿宋" w:hAnsi="仿宋" w:eastAsia="仿宋" w:cs="仿宋"/>
          <w:sz w:val="28"/>
          <w:szCs w:val="28"/>
          <w:lang w:val="en-US" w:eastAsia="zh-CN"/>
        </w:rPr>
        <w:t>首次使用“能工社—安招采电子招标采购交易系统”（以下简称“安招采平台”）的投标人，应登录www.anzhaocai.com网站，点击左上角“</w:t>
      </w:r>
      <w:r>
        <w:rPr>
          <w:rFonts w:hint="eastAsia" w:ascii="仿宋" w:hAnsi="仿宋" w:eastAsia="仿宋" w:cs="仿宋"/>
          <w:sz w:val="28"/>
          <w:szCs w:val="28"/>
        </w:rPr>
        <w:t>注册</w:t>
      </w:r>
      <w:r>
        <w:rPr>
          <w:rFonts w:hint="eastAsia" w:ascii="仿宋" w:hAnsi="仿宋" w:eastAsia="仿宋" w:cs="仿宋"/>
          <w:sz w:val="28"/>
          <w:szCs w:val="28"/>
          <w:lang w:val="en-US" w:eastAsia="zh-CN"/>
        </w:rPr>
        <w:t>”按钮，</w:t>
      </w:r>
      <w:r>
        <w:rPr>
          <w:rFonts w:hint="eastAsia" w:ascii="仿宋" w:hAnsi="仿宋" w:eastAsia="仿宋" w:cs="仿宋"/>
          <w:sz w:val="28"/>
          <w:szCs w:val="28"/>
        </w:rPr>
        <w:t>进行注册并实名认证后方可参与项目交易。</w:t>
      </w:r>
      <w:r>
        <w:rPr>
          <w:rFonts w:hint="eastAsia" w:ascii="仿宋" w:hAnsi="仿宋" w:eastAsia="仿宋" w:cs="仿宋"/>
          <w:sz w:val="28"/>
          <w:szCs w:val="28"/>
          <w:lang w:val="en-US" w:eastAsia="zh-CN"/>
        </w:rPr>
        <w:t>已有安招采平台账号的投标人，直接点击左上角“登录”按钮，登录后即</w:t>
      </w:r>
      <w:r>
        <w:rPr>
          <w:rFonts w:hint="eastAsia" w:ascii="仿宋" w:hAnsi="仿宋" w:eastAsia="仿宋" w:cs="仿宋"/>
          <w:sz w:val="28"/>
          <w:szCs w:val="28"/>
        </w:rPr>
        <w:t>可参与项目交易</w:t>
      </w:r>
      <w:r>
        <w:rPr>
          <w:rFonts w:hint="eastAsia" w:ascii="仿宋" w:hAnsi="仿宋" w:eastAsia="仿宋" w:cs="仿宋"/>
          <w:sz w:val="28"/>
          <w:szCs w:val="28"/>
          <w:lang w:eastAsia="zh-CN"/>
        </w:rPr>
        <w:t>。</w:t>
      </w:r>
      <w:r>
        <w:rPr>
          <w:rFonts w:hint="eastAsia" w:ascii="仿宋" w:hAnsi="仿宋" w:eastAsia="仿宋" w:cs="仿宋"/>
          <w:sz w:val="28"/>
          <w:szCs w:val="28"/>
        </w:rPr>
        <w:t>因未及时办理注册手续影响参加</w:t>
      </w:r>
      <w:r>
        <w:rPr>
          <w:rFonts w:hint="eastAsia" w:ascii="仿宋" w:hAnsi="仿宋" w:eastAsia="仿宋" w:cs="仿宋"/>
          <w:sz w:val="28"/>
          <w:szCs w:val="28"/>
          <w:lang w:val="en-US" w:eastAsia="zh-CN"/>
        </w:rPr>
        <w:t>项目交易</w:t>
      </w:r>
      <w:r>
        <w:rPr>
          <w:rFonts w:hint="eastAsia" w:ascii="仿宋" w:hAnsi="仿宋" w:eastAsia="仿宋" w:cs="仿宋"/>
          <w:sz w:val="28"/>
          <w:szCs w:val="28"/>
        </w:rPr>
        <w:t>活动的，责任自负。</w:t>
      </w:r>
    </w:p>
    <w:p w14:paraId="1D1E9BA7">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仿宋" w:hAnsi="仿宋" w:eastAsia="仿宋" w:cs="仿宋"/>
          <w:sz w:val="28"/>
          <w:szCs w:val="28"/>
        </w:rPr>
      </w:pPr>
      <w:r>
        <w:rPr>
          <w:rFonts w:hint="eastAsia" w:ascii="仿宋" w:hAnsi="仿宋" w:eastAsia="仿宋" w:cs="仿宋"/>
          <w:b w:val="0"/>
          <w:bCs w:val="0"/>
          <w:sz w:val="28"/>
          <w:szCs w:val="28"/>
          <w:lang w:val="en-US" w:eastAsia="zh-CN"/>
        </w:rPr>
        <w:t>4.文件获取：</w:t>
      </w:r>
      <w:r>
        <w:rPr>
          <w:rFonts w:hint="eastAsia" w:ascii="仿宋" w:hAnsi="仿宋" w:eastAsia="仿宋" w:cs="仿宋"/>
          <w:b w:val="0"/>
          <w:bCs w:val="0"/>
          <w:sz w:val="28"/>
          <w:szCs w:val="28"/>
        </w:rPr>
        <w:t>潜在投标人必须在获取</w:t>
      </w:r>
      <w:r>
        <w:rPr>
          <w:rFonts w:hint="eastAsia" w:ascii="仿宋" w:hAnsi="仿宋" w:eastAsia="仿宋" w:cs="仿宋"/>
          <w:b w:val="0"/>
          <w:bCs w:val="0"/>
          <w:sz w:val="28"/>
          <w:szCs w:val="28"/>
          <w:lang w:val="en-US" w:eastAsia="zh-CN"/>
        </w:rPr>
        <w:t>招标文件</w:t>
      </w:r>
      <w:r>
        <w:rPr>
          <w:rFonts w:hint="eastAsia" w:ascii="仿宋" w:hAnsi="仿宋" w:eastAsia="仿宋" w:cs="仿宋"/>
          <w:b w:val="0"/>
          <w:bCs w:val="0"/>
          <w:sz w:val="28"/>
          <w:szCs w:val="28"/>
        </w:rPr>
        <w:t>时间</w:t>
      </w:r>
      <w:r>
        <w:rPr>
          <w:rFonts w:hint="eastAsia" w:ascii="仿宋" w:hAnsi="仿宋" w:eastAsia="仿宋" w:cs="仿宋"/>
          <w:b w:val="0"/>
          <w:bCs w:val="0"/>
          <w:sz w:val="28"/>
          <w:szCs w:val="28"/>
          <w:lang w:val="en-US" w:eastAsia="zh-CN"/>
        </w:rPr>
        <w:t>内，登录</w:t>
      </w:r>
      <w:r>
        <w:rPr>
          <w:rFonts w:hint="eastAsia" w:ascii="仿宋" w:hAnsi="仿宋" w:eastAsia="仿宋" w:cs="仿宋"/>
          <w:sz w:val="28"/>
          <w:szCs w:val="28"/>
          <w:lang w:val="en-US" w:eastAsia="zh-CN"/>
        </w:rPr>
        <w:t>安招采平台</w:t>
      </w:r>
      <w:r>
        <w:rPr>
          <w:rFonts w:hint="eastAsia" w:ascii="仿宋" w:hAnsi="仿宋" w:eastAsia="仿宋" w:cs="仿宋"/>
          <w:sz w:val="28"/>
          <w:szCs w:val="28"/>
        </w:rPr>
        <w:t>完成招标文件获取（包括参与项目</w:t>
      </w:r>
      <w:r>
        <w:rPr>
          <w:rFonts w:hint="eastAsia" w:ascii="仿宋" w:hAnsi="仿宋" w:eastAsia="仿宋" w:cs="仿宋"/>
          <w:sz w:val="28"/>
          <w:szCs w:val="28"/>
          <w:lang w:val="en-US" w:eastAsia="zh-CN"/>
        </w:rPr>
        <w:t>和</w:t>
      </w:r>
      <w:r>
        <w:rPr>
          <w:rFonts w:hint="eastAsia" w:ascii="仿宋" w:hAnsi="仿宋" w:eastAsia="仿宋" w:cs="仿宋"/>
          <w:sz w:val="28"/>
          <w:szCs w:val="28"/>
        </w:rPr>
        <w:t>获取文件），否则</w:t>
      </w:r>
      <w:r>
        <w:rPr>
          <w:rFonts w:hint="eastAsia" w:ascii="仿宋" w:hAnsi="仿宋" w:eastAsia="仿宋" w:cs="仿宋"/>
          <w:sz w:val="28"/>
          <w:szCs w:val="28"/>
          <w:lang w:val="en-US" w:eastAsia="zh-CN"/>
        </w:rPr>
        <w:t>评审时将被视为</w:t>
      </w:r>
      <w:r>
        <w:rPr>
          <w:rFonts w:hint="eastAsia" w:ascii="仿宋" w:hAnsi="仿宋" w:eastAsia="仿宋" w:cs="仿宋"/>
          <w:sz w:val="28"/>
          <w:szCs w:val="28"/>
        </w:rPr>
        <w:t>投标无效。</w:t>
      </w:r>
      <w:r>
        <w:rPr>
          <w:rFonts w:hint="eastAsia" w:ascii="仿宋" w:hAnsi="仿宋" w:eastAsia="仿宋" w:cs="仿宋"/>
          <w:sz w:val="28"/>
          <w:szCs w:val="28"/>
          <w:lang w:val="en-US" w:eastAsia="zh-CN"/>
        </w:rPr>
        <w:t>文件</w:t>
      </w:r>
      <w:r>
        <w:rPr>
          <w:rFonts w:hint="eastAsia" w:ascii="仿宋" w:hAnsi="仿宋" w:eastAsia="仿宋" w:cs="仿宋"/>
          <w:sz w:val="28"/>
          <w:szCs w:val="28"/>
        </w:rPr>
        <w:t>获取过程中</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如</w:t>
      </w:r>
      <w:r>
        <w:rPr>
          <w:rFonts w:hint="eastAsia" w:ascii="仿宋" w:hAnsi="仿宋" w:eastAsia="仿宋" w:cs="仿宋"/>
          <w:sz w:val="28"/>
          <w:szCs w:val="28"/>
        </w:rPr>
        <w:t>有任何疑问</w:t>
      </w:r>
      <w:r>
        <w:rPr>
          <w:rFonts w:hint="eastAsia" w:ascii="仿宋" w:hAnsi="仿宋" w:eastAsia="仿宋" w:cs="仿宋"/>
          <w:sz w:val="28"/>
          <w:szCs w:val="28"/>
          <w:lang w:val="en-US" w:eastAsia="zh-CN"/>
        </w:rPr>
        <w:t>请咨询</w:t>
      </w:r>
      <w:r>
        <w:rPr>
          <w:rFonts w:hint="eastAsia" w:ascii="仿宋" w:hAnsi="仿宋" w:eastAsia="仿宋" w:cs="仿宋"/>
          <w:sz w:val="28"/>
          <w:szCs w:val="28"/>
        </w:rPr>
        <w:t>电话：400-800-6335。潜在投标人应合理安排招标文件获取时间，如果因</w:t>
      </w:r>
      <w:r>
        <w:rPr>
          <w:rFonts w:hint="eastAsia" w:ascii="仿宋" w:hAnsi="仿宋" w:eastAsia="仿宋" w:cs="仿宋"/>
          <w:sz w:val="28"/>
          <w:szCs w:val="28"/>
          <w:lang w:val="en-US" w:eastAsia="zh-CN"/>
        </w:rPr>
        <w:t>获取延误、</w:t>
      </w:r>
      <w:r>
        <w:rPr>
          <w:rFonts w:hint="eastAsia" w:ascii="仿宋" w:hAnsi="仿宋" w:eastAsia="仿宋" w:cs="仿宋"/>
          <w:sz w:val="28"/>
          <w:szCs w:val="28"/>
        </w:rPr>
        <w:t>计算机及网络故障造成无法完成招标文件获取，责任自负。</w:t>
      </w:r>
    </w:p>
    <w:p w14:paraId="262D0B2E">
      <w:pPr>
        <w:keepNext w:val="0"/>
        <w:keepLines w:val="0"/>
        <w:pageBreakBefore w:val="0"/>
        <w:widowControl w:val="0"/>
        <w:kinsoku/>
        <w:wordWrap w:val="0"/>
        <w:overflowPunct/>
        <w:topLinePunct/>
        <w:autoSpaceDE/>
        <w:autoSpaceDN/>
        <w:bidi w:val="0"/>
        <w:adjustRightInd/>
        <w:snapToGrid/>
        <w:spacing w:line="360" w:lineRule="auto"/>
        <w:ind w:firstLine="560" w:firstLineChars="200"/>
        <w:jc w:val="both"/>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lang w:val="en-US" w:eastAsia="zh-CN"/>
        </w:rPr>
        <w:t>5</w:t>
      </w:r>
      <w:r>
        <w:rPr>
          <w:rFonts w:hint="eastAsia" w:ascii="仿宋" w:hAnsi="仿宋" w:eastAsia="仿宋" w:cs="仿宋"/>
          <w:b w:val="0"/>
          <w:bCs w:val="0"/>
          <w:sz w:val="28"/>
          <w:szCs w:val="28"/>
        </w:rPr>
        <w:t>.</w:t>
      </w:r>
      <w:r>
        <w:rPr>
          <w:rFonts w:hint="eastAsia" w:ascii="仿宋" w:hAnsi="仿宋" w:eastAsia="仿宋" w:cs="仿宋"/>
          <w:b w:val="0"/>
          <w:bCs w:val="0"/>
          <w:sz w:val="28"/>
          <w:szCs w:val="28"/>
          <w:lang w:val="en-US" w:eastAsia="zh-CN"/>
        </w:rPr>
        <w:t>CA办理：</w:t>
      </w:r>
      <w:r>
        <w:rPr>
          <w:rFonts w:hint="eastAsia" w:ascii="仿宋" w:hAnsi="仿宋" w:eastAsia="仿宋" w:cs="仿宋"/>
          <w:b w:val="0"/>
          <w:bCs w:val="0"/>
          <w:color w:val="auto"/>
          <w:sz w:val="28"/>
          <w:szCs w:val="28"/>
        </w:rPr>
        <w:t>办理</w:t>
      </w:r>
      <w:r>
        <w:rPr>
          <w:rFonts w:hint="eastAsia" w:ascii="仿宋" w:hAnsi="仿宋" w:eastAsia="仿宋" w:cs="仿宋"/>
          <w:b w:val="0"/>
          <w:bCs w:val="0"/>
          <w:sz w:val="28"/>
          <w:szCs w:val="28"/>
        </w:rPr>
        <w:t>CA</w:t>
      </w:r>
      <w:r>
        <w:rPr>
          <w:rFonts w:hint="eastAsia" w:ascii="仿宋" w:hAnsi="仿宋" w:eastAsia="仿宋" w:cs="仿宋"/>
          <w:b w:val="0"/>
          <w:bCs w:val="0"/>
          <w:sz w:val="28"/>
          <w:szCs w:val="28"/>
          <w:lang w:val="en-US" w:eastAsia="zh-CN"/>
        </w:rPr>
        <w:t>请</w:t>
      </w:r>
      <w:r>
        <w:rPr>
          <w:rFonts w:hint="eastAsia" w:ascii="仿宋" w:hAnsi="仿宋" w:eastAsia="仿宋" w:cs="仿宋"/>
          <w:b w:val="0"/>
          <w:bCs w:val="0"/>
          <w:sz w:val="28"/>
          <w:szCs w:val="28"/>
        </w:rPr>
        <w:t>访问http://online.aheca.cn/ocss/portal/self-service点击</w:t>
      </w:r>
      <w:r>
        <w:rPr>
          <w:rFonts w:hint="eastAsia" w:ascii="仿宋" w:hAnsi="仿宋" w:eastAsia="仿宋" w:cs="仿宋"/>
          <w:b w:val="0"/>
          <w:bCs w:val="0"/>
          <w:sz w:val="28"/>
          <w:szCs w:val="28"/>
          <w:lang w:eastAsia="zh-CN"/>
        </w:rPr>
        <w:t>“</w:t>
      </w:r>
      <w:r>
        <w:rPr>
          <w:rFonts w:hint="eastAsia" w:ascii="仿宋" w:hAnsi="仿宋" w:eastAsia="仿宋" w:cs="仿宋"/>
          <w:b w:val="0"/>
          <w:bCs w:val="0"/>
          <w:sz w:val="28"/>
          <w:szCs w:val="28"/>
        </w:rPr>
        <w:t>在线新办</w:t>
      </w:r>
      <w:r>
        <w:rPr>
          <w:rFonts w:hint="eastAsia" w:ascii="仿宋" w:hAnsi="仿宋" w:eastAsia="仿宋" w:cs="仿宋"/>
          <w:b w:val="0"/>
          <w:bCs w:val="0"/>
          <w:sz w:val="28"/>
          <w:szCs w:val="28"/>
          <w:lang w:eastAsia="zh-CN"/>
        </w:rPr>
        <w:t>”</w:t>
      </w:r>
      <w:r>
        <w:rPr>
          <w:rFonts w:hint="eastAsia" w:ascii="仿宋" w:hAnsi="仿宋" w:eastAsia="仿宋" w:cs="仿宋"/>
          <w:b w:val="0"/>
          <w:bCs w:val="0"/>
          <w:sz w:val="28"/>
          <w:szCs w:val="28"/>
        </w:rPr>
        <w:t>，选择</w:t>
      </w:r>
      <w:r>
        <w:rPr>
          <w:rFonts w:hint="eastAsia" w:ascii="仿宋" w:hAnsi="仿宋" w:eastAsia="仿宋" w:cs="仿宋"/>
          <w:b w:val="0"/>
          <w:bCs w:val="0"/>
          <w:sz w:val="28"/>
          <w:szCs w:val="28"/>
          <w:lang w:eastAsia="zh-CN"/>
        </w:rPr>
        <w:t>“</w:t>
      </w:r>
      <w:r>
        <w:rPr>
          <w:rFonts w:hint="eastAsia" w:ascii="仿宋" w:hAnsi="仿宋" w:eastAsia="仿宋" w:cs="仿宋"/>
          <w:b w:val="0"/>
          <w:bCs w:val="0"/>
          <w:sz w:val="28"/>
          <w:szCs w:val="28"/>
        </w:rPr>
        <w:t>安招采</w:t>
      </w:r>
      <w:r>
        <w:rPr>
          <w:rFonts w:hint="eastAsia" w:ascii="仿宋" w:hAnsi="仿宋" w:eastAsia="仿宋" w:cs="仿宋"/>
          <w:b w:val="0"/>
          <w:bCs w:val="0"/>
          <w:sz w:val="28"/>
          <w:szCs w:val="28"/>
          <w:lang w:eastAsia="zh-CN"/>
        </w:rPr>
        <w:t>”</w:t>
      </w:r>
      <w:r>
        <w:rPr>
          <w:rFonts w:hint="eastAsia" w:ascii="仿宋" w:hAnsi="仿宋" w:eastAsia="仿宋" w:cs="仿宋"/>
          <w:b w:val="0"/>
          <w:bCs w:val="0"/>
          <w:sz w:val="28"/>
          <w:szCs w:val="28"/>
        </w:rPr>
        <w:t>进入</w:t>
      </w:r>
      <w:r>
        <w:rPr>
          <w:rFonts w:hint="eastAsia" w:ascii="仿宋" w:hAnsi="仿宋" w:eastAsia="仿宋" w:cs="仿宋"/>
          <w:b w:val="0"/>
          <w:bCs w:val="0"/>
          <w:sz w:val="28"/>
          <w:szCs w:val="28"/>
          <w:lang w:eastAsia="zh-CN"/>
        </w:rPr>
        <w:t>，</w:t>
      </w:r>
      <w:r>
        <w:rPr>
          <w:rFonts w:hint="eastAsia" w:ascii="仿宋" w:hAnsi="仿宋" w:eastAsia="仿宋" w:cs="仿宋"/>
          <w:b w:val="0"/>
          <w:bCs w:val="0"/>
          <w:sz w:val="28"/>
          <w:szCs w:val="28"/>
        </w:rPr>
        <w:t>并注册账号申请办理</w:t>
      </w:r>
      <w:r>
        <w:rPr>
          <w:rFonts w:hint="eastAsia" w:ascii="仿宋" w:hAnsi="仿宋" w:eastAsia="仿宋" w:cs="仿宋"/>
          <w:b w:val="0"/>
          <w:bCs w:val="0"/>
          <w:sz w:val="28"/>
          <w:szCs w:val="28"/>
          <w:lang w:eastAsia="zh-CN"/>
        </w:rPr>
        <w:t>。</w:t>
      </w:r>
      <w:r>
        <w:rPr>
          <w:rFonts w:hint="eastAsia" w:ascii="仿宋" w:hAnsi="仿宋" w:eastAsia="仿宋" w:cs="仿宋"/>
          <w:b w:val="0"/>
          <w:bCs w:val="0"/>
          <w:sz w:val="28"/>
          <w:szCs w:val="28"/>
        </w:rPr>
        <w:t>CA办理咨询</w:t>
      </w:r>
      <w:r>
        <w:rPr>
          <w:rFonts w:hint="eastAsia" w:ascii="仿宋" w:hAnsi="仿宋" w:eastAsia="仿宋" w:cs="仿宋"/>
          <w:b w:val="0"/>
          <w:bCs w:val="0"/>
          <w:sz w:val="28"/>
          <w:szCs w:val="28"/>
          <w:lang w:val="en-US" w:eastAsia="zh-CN"/>
        </w:rPr>
        <w:t>电话</w:t>
      </w:r>
      <w:r>
        <w:rPr>
          <w:rFonts w:hint="eastAsia" w:ascii="仿宋" w:hAnsi="仿宋" w:eastAsia="仿宋" w:cs="仿宋"/>
          <w:b w:val="0"/>
          <w:bCs w:val="0"/>
          <w:sz w:val="28"/>
          <w:szCs w:val="28"/>
        </w:rPr>
        <w:t>：400-880-4959</w:t>
      </w:r>
      <w:r>
        <w:rPr>
          <w:rFonts w:hint="eastAsia" w:ascii="仿宋" w:hAnsi="仿宋" w:eastAsia="仿宋" w:cs="仿宋"/>
          <w:b w:val="0"/>
          <w:bCs w:val="0"/>
          <w:sz w:val="28"/>
          <w:szCs w:val="28"/>
          <w:lang w:val="en-US" w:eastAsia="zh-CN"/>
        </w:rPr>
        <w:t>或0551-63491661</w:t>
      </w:r>
      <w:r>
        <w:rPr>
          <w:rFonts w:hint="eastAsia" w:ascii="仿宋" w:hAnsi="仿宋" w:eastAsia="仿宋" w:cs="仿宋"/>
          <w:b w:val="0"/>
          <w:bCs w:val="0"/>
          <w:sz w:val="28"/>
          <w:szCs w:val="28"/>
        </w:rPr>
        <w:t>。</w:t>
      </w:r>
    </w:p>
    <w:p w14:paraId="11A3C3DA">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仿宋" w:hAnsi="仿宋" w:eastAsia="仿宋" w:cs="仿宋"/>
          <w:sz w:val="28"/>
          <w:szCs w:val="28"/>
        </w:rPr>
      </w:pPr>
      <w:r>
        <w:rPr>
          <w:rFonts w:hint="eastAsia" w:ascii="仿宋" w:hAnsi="仿宋" w:eastAsia="仿宋" w:cs="仿宋"/>
          <w:b w:val="0"/>
          <w:bCs w:val="0"/>
          <w:sz w:val="28"/>
          <w:szCs w:val="28"/>
          <w:lang w:val="en-US" w:eastAsia="zh-CN"/>
        </w:rPr>
        <w:t>6.</w:t>
      </w:r>
      <w:r>
        <w:rPr>
          <w:rFonts w:hint="eastAsia" w:ascii="仿宋" w:hAnsi="仿宋" w:eastAsia="仿宋" w:cs="仿宋"/>
          <w:b w:val="0"/>
          <w:bCs w:val="0"/>
          <w:sz w:val="28"/>
          <w:szCs w:val="28"/>
        </w:rPr>
        <w:t>投标文件制作工具</w:t>
      </w:r>
      <w:r>
        <w:rPr>
          <w:rFonts w:hint="eastAsia" w:ascii="仿宋" w:hAnsi="仿宋" w:eastAsia="仿宋" w:cs="仿宋"/>
          <w:b w:val="0"/>
          <w:bCs w:val="0"/>
          <w:sz w:val="28"/>
          <w:szCs w:val="28"/>
          <w:lang w:val="en-US" w:eastAsia="zh-CN"/>
        </w:rPr>
        <w:t>下载：</w:t>
      </w:r>
      <w:r>
        <w:rPr>
          <w:rFonts w:hint="eastAsia" w:ascii="仿宋" w:hAnsi="仿宋" w:eastAsia="仿宋" w:cs="仿宋"/>
          <w:b w:val="0"/>
          <w:bCs w:val="0"/>
          <w:sz w:val="28"/>
          <w:szCs w:val="28"/>
        </w:rPr>
        <w:t>电子投标文件须使用“投标文件制作工具”制作</w:t>
      </w:r>
      <w:r>
        <w:rPr>
          <w:rFonts w:hint="eastAsia" w:ascii="仿宋" w:hAnsi="仿宋" w:eastAsia="仿宋" w:cs="仿宋"/>
          <w:b w:val="0"/>
          <w:bCs w:val="0"/>
          <w:sz w:val="28"/>
          <w:szCs w:val="28"/>
          <w:lang w:eastAsia="zh-CN"/>
        </w:rPr>
        <w:t>、</w:t>
      </w:r>
      <w:r>
        <w:rPr>
          <w:rFonts w:hint="eastAsia" w:ascii="仿宋" w:hAnsi="仿宋" w:eastAsia="仿宋" w:cs="仿宋"/>
          <w:b w:val="0"/>
          <w:bCs w:val="0"/>
          <w:sz w:val="28"/>
          <w:szCs w:val="28"/>
        </w:rPr>
        <w:t>生成并上传。潜在投标人必须</w:t>
      </w:r>
      <w:r>
        <w:rPr>
          <w:rFonts w:hint="eastAsia" w:ascii="仿宋" w:hAnsi="仿宋" w:eastAsia="仿宋" w:cs="仿宋"/>
          <w:b w:val="0"/>
          <w:bCs w:val="0"/>
          <w:sz w:val="28"/>
          <w:szCs w:val="28"/>
          <w:lang w:val="en-US" w:eastAsia="zh-CN"/>
        </w:rPr>
        <w:t>登录</w:t>
      </w:r>
      <w:r>
        <w:rPr>
          <w:rFonts w:hint="eastAsia" w:ascii="仿宋" w:hAnsi="仿宋" w:eastAsia="仿宋" w:cs="仿宋"/>
          <w:sz w:val="28"/>
          <w:szCs w:val="28"/>
          <w:lang w:val="en-US" w:eastAsia="zh-CN"/>
        </w:rPr>
        <w:t>安招采平台，点击左侧边栏“概要”，在左下角“</w:t>
      </w:r>
      <w:r>
        <w:rPr>
          <w:rFonts w:hint="eastAsia" w:ascii="仿宋" w:hAnsi="仿宋" w:eastAsia="仿宋" w:cs="仿宋"/>
          <w:sz w:val="28"/>
          <w:szCs w:val="28"/>
        </w:rPr>
        <w:t>订阅/资源</w:t>
      </w:r>
      <w:r>
        <w:rPr>
          <w:rFonts w:hint="eastAsia" w:ascii="仿宋" w:hAnsi="仿宋" w:eastAsia="仿宋" w:cs="仿宋"/>
          <w:sz w:val="28"/>
          <w:szCs w:val="28"/>
          <w:lang w:val="en-US" w:eastAsia="zh-CN"/>
        </w:rPr>
        <w:t>”中下载“CA驱动”和“投标文件制作工具”。</w:t>
      </w:r>
      <w:r>
        <w:rPr>
          <w:rFonts w:hint="eastAsia" w:ascii="仿宋" w:hAnsi="仿宋" w:eastAsia="仿宋" w:cs="仿宋"/>
          <w:sz w:val="28"/>
          <w:szCs w:val="28"/>
        </w:rPr>
        <w:t>投标文件制作工具允许离线编制投标文件，并具备加密</w:t>
      </w:r>
      <w:r>
        <w:rPr>
          <w:rFonts w:hint="eastAsia" w:ascii="仿宋" w:hAnsi="仿宋" w:eastAsia="仿宋" w:cs="仿宋"/>
          <w:sz w:val="28"/>
          <w:szCs w:val="28"/>
          <w:lang w:eastAsia="zh-CN"/>
        </w:rPr>
        <w:t>、</w:t>
      </w:r>
      <w:r>
        <w:rPr>
          <w:rFonts w:hint="eastAsia" w:ascii="仿宋" w:hAnsi="仿宋" w:eastAsia="仿宋" w:cs="仿宋"/>
          <w:sz w:val="28"/>
          <w:szCs w:val="28"/>
        </w:rPr>
        <w:t>签章等功能。</w:t>
      </w:r>
    </w:p>
    <w:p w14:paraId="64D9B8FC">
      <w:pPr>
        <w:keepNext w:val="0"/>
        <w:keepLines w:val="0"/>
        <w:pageBreakBefore w:val="0"/>
        <w:widowControl w:val="0"/>
        <w:kinsoku/>
        <w:wordWrap w:val="0"/>
        <w:overflowPunct/>
        <w:topLinePunct w:val="0"/>
        <w:autoSpaceDE/>
        <w:autoSpaceDN/>
        <w:bidi w:val="0"/>
        <w:adjustRightInd/>
        <w:snapToGrid w:val="0"/>
        <w:spacing w:line="360" w:lineRule="auto"/>
        <w:ind w:firstLine="560" w:firstLineChars="200"/>
        <w:jc w:val="both"/>
        <w:textAlignment w:val="auto"/>
        <w:rPr>
          <w:rFonts w:hint="eastAsia" w:ascii="仿宋" w:hAnsi="仿宋" w:eastAsia="仿宋" w:cs="仿宋"/>
          <w:color w:val="auto"/>
          <w:sz w:val="28"/>
          <w:szCs w:val="28"/>
          <w:highlight w:val="none"/>
          <w:u w:val="none"/>
          <w:lang w:val="en-US" w:eastAsia="zh-CN"/>
        </w:rPr>
      </w:pPr>
      <w:r>
        <w:rPr>
          <w:rFonts w:hint="eastAsia" w:ascii="仿宋" w:hAnsi="仿宋" w:eastAsia="仿宋" w:cs="仿宋"/>
          <w:sz w:val="28"/>
          <w:szCs w:val="28"/>
          <w:lang w:val="en-US" w:eastAsia="zh-CN"/>
        </w:rPr>
        <w:t>7投标：</w:t>
      </w:r>
      <w:r>
        <w:rPr>
          <w:rFonts w:hint="eastAsia" w:ascii="仿宋" w:hAnsi="仿宋" w:eastAsia="仿宋" w:cs="仿宋"/>
          <w:sz w:val="28"/>
          <w:szCs w:val="28"/>
        </w:rPr>
        <w:t>投标人使用投标文件制作工具</w:t>
      </w:r>
      <w:r>
        <w:rPr>
          <w:rFonts w:hint="eastAsia" w:ascii="仿宋" w:hAnsi="仿宋" w:eastAsia="仿宋" w:cs="仿宋"/>
          <w:sz w:val="28"/>
          <w:szCs w:val="28"/>
          <w:lang w:eastAsia="zh-CN"/>
        </w:rPr>
        <w:t>，</w:t>
      </w:r>
      <w:r>
        <w:rPr>
          <w:rFonts w:hint="eastAsia" w:ascii="仿宋" w:hAnsi="仿宋" w:eastAsia="仿宋" w:cs="仿宋"/>
          <w:sz w:val="28"/>
          <w:szCs w:val="28"/>
        </w:rPr>
        <w:t>按招标文件要求制作</w:t>
      </w:r>
      <w:r>
        <w:rPr>
          <w:rFonts w:hint="eastAsia" w:ascii="仿宋" w:hAnsi="仿宋" w:eastAsia="仿宋" w:cs="仿宋"/>
          <w:sz w:val="28"/>
          <w:szCs w:val="28"/>
          <w:lang w:val="en-US" w:eastAsia="zh-CN"/>
        </w:rPr>
        <w:t>电子</w:t>
      </w:r>
      <w:r>
        <w:rPr>
          <w:rFonts w:hint="eastAsia" w:ascii="仿宋" w:hAnsi="仿宋" w:eastAsia="仿宋" w:cs="仿宋"/>
          <w:sz w:val="28"/>
          <w:szCs w:val="28"/>
        </w:rPr>
        <w:t>投标文件，</w:t>
      </w:r>
      <w:r>
        <w:rPr>
          <w:rFonts w:hint="eastAsia" w:ascii="仿宋" w:hAnsi="仿宋" w:eastAsia="仿宋" w:cs="仿宋"/>
          <w:sz w:val="28"/>
          <w:szCs w:val="28"/>
          <w:lang w:val="en-US" w:eastAsia="zh-CN"/>
        </w:rPr>
        <w:t>并在</w:t>
      </w:r>
      <w:r>
        <w:rPr>
          <w:rFonts w:hint="eastAsia" w:ascii="仿宋" w:hAnsi="仿宋" w:eastAsia="仿宋" w:cs="仿宋"/>
          <w:sz w:val="28"/>
          <w:szCs w:val="28"/>
        </w:rPr>
        <w:t>投标截止时间前</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登录安招采平台</w:t>
      </w:r>
      <w:r>
        <w:rPr>
          <w:rFonts w:hint="eastAsia" w:ascii="仿宋" w:hAnsi="仿宋" w:eastAsia="仿宋" w:cs="仿宋"/>
          <w:sz w:val="28"/>
          <w:szCs w:val="28"/>
          <w:lang w:eastAsia="zh-CN"/>
        </w:rPr>
        <w:t>，</w:t>
      </w:r>
      <w:r>
        <w:rPr>
          <w:rFonts w:hint="eastAsia" w:ascii="仿宋" w:hAnsi="仿宋" w:eastAsia="仿宋" w:cs="仿宋"/>
          <w:sz w:val="28"/>
          <w:szCs w:val="28"/>
        </w:rPr>
        <w:t>上传经过</w:t>
      </w:r>
      <w:r>
        <w:rPr>
          <w:rFonts w:hint="eastAsia" w:ascii="仿宋" w:hAnsi="仿宋" w:eastAsia="仿宋" w:cs="仿宋"/>
          <w:sz w:val="28"/>
          <w:szCs w:val="28"/>
          <w:lang w:val="en-US" w:eastAsia="zh-CN"/>
        </w:rPr>
        <w:t>CA</w:t>
      </w:r>
      <w:r>
        <w:rPr>
          <w:rFonts w:hint="eastAsia" w:ascii="仿宋" w:hAnsi="仿宋" w:eastAsia="仿宋" w:cs="仿宋"/>
          <w:sz w:val="28"/>
          <w:szCs w:val="28"/>
        </w:rPr>
        <w:t>签章并加密的投标文件</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方可视为成功参与投标</w:t>
      </w:r>
      <w:r>
        <w:rPr>
          <w:rFonts w:hint="eastAsia" w:ascii="仿宋" w:hAnsi="仿宋" w:eastAsia="仿宋" w:cs="仿宋"/>
          <w:sz w:val="28"/>
          <w:szCs w:val="28"/>
        </w:rPr>
        <w:t>（加密和解密须用同一把</w:t>
      </w:r>
      <w:r>
        <w:rPr>
          <w:rFonts w:hint="eastAsia" w:ascii="仿宋" w:hAnsi="仿宋" w:eastAsia="仿宋" w:cs="仿宋"/>
          <w:sz w:val="28"/>
          <w:szCs w:val="28"/>
          <w:lang w:val="en-US" w:eastAsia="zh-CN"/>
        </w:rPr>
        <w:t>CA</w:t>
      </w:r>
      <w:r>
        <w:rPr>
          <w:rFonts w:hint="eastAsia" w:ascii="仿宋" w:hAnsi="仿宋" w:eastAsia="仿宋" w:cs="仿宋"/>
          <w:sz w:val="28"/>
          <w:szCs w:val="28"/>
        </w:rPr>
        <w:t>证书）</w:t>
      </w:r>
      <w:r>
        <w:rPr>
          <w:rFonts w:hint="eastAsia" w:ascii="宋体" w:hAnsi="宋体" w:eastAsia="宋体" w:cs="宋体"/>
          <w:sz w:val="24"/>
          <w:szCs w:val="24"/>
          <w:highlight w:val="none"/>
        </w:rPr>
        <w:t>。</w:t>
      </w:r>
    </w:p>
    <w:p w14:paraId="661252A6">
      <w:pPr>
        <w:keepNext w:val="0"/>
        <w:keepLines w:val="0"/>
        <w:pageBreakBefore w:val="0"/>
        <w:widowControl w:val="0"/>
        <w:kinsoku/>
        <w:wordWrap w:val="0"/>
        <w:overflowPunct/>
        <w:topLinePunct w:val="0"/>
        <w:autoSpaceDE/>
        <w:autoSpaceDN/>
        <w:bidi w:val="0"/>
        <w:adjustRightInd/>
        <w:snapToGrid w:val="0"/>
        <w:spacing w:line="360" w:lineRule="auto"/>
        <w:ind w:left="0" w:leftChars="0" w:right="0" w:firstLine="562" w:firstLineChars="200"/>
        <w:jc w:val="both"/>
        <w:textAlignment w:val="auto"/>
        <w:outlineLvl w:val="9"/>
        <w:rPr>
          <w:rFonts w:hint="eastAsia" w:ascii="黑体" w:hAnsi="黑体" w:eastAsia="黑体" w:cs="黑体"/>
          <w:b/>
          <w:bCs/>
          <w:sz w:val="28"/>
          <w:szCs w:val="28"/>
          <w:highlight w:val="none"/>
        </w:rPr>
      </w:pPr>
      <w:r>
        <w:rPr>
          <w:rFonts w:hint="eastAsia" w:ascii="黑体" w:hAnsi="黑体" w:eastAsia="黑体" w:cs="黑体"/>
          <w:b/>
          <w:bCs/>
          <w:sz w:val="28"/>
          <w:szCs w:val="28"/>
          <w:highlight w:val="none"/>
        </w:rPr>
        <w:t>七、对本次招标提出询问，请按以下方式联系。</w:t>
      </w:r>
    </w:p>
    <w:p w14:paraId="40DAD9FC">
      <w:pPr>
        <w:keepNext w:val="0"/>
        <w:keepLines w:val="0"/>
        <w:pageBreakBefore w:val="0"/>
        <w:widowControl w:val="0"/>
        <w:kinsoku/>
        <w:wordWrap w:val="0"/>
        <w:overflowPunct/>
        <w:topLinePunct w:val="0"/>
        <w:autoSpaceDE/>
        <w:autoSpaceDN/>
        <w:bidi w:val="0"/>
        <w:adjustRightInd/>
        <w:spacing w:line="360" w:lineRule="auto"/>
        <w:ind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1.</w:t>
      </w:r>
      <w:r>
        <w:rPr>
          <w:rFonts w:hint="eastAsia" w:ascii="仿宋" w:hAnsi="仿宋" w:eastAsia="仿宋" w:cs="仿宋"/>
          <w:sz w:val="28"/>
          <w:szCs w:val="28"/>
          <w:highlight w:val="none"/>
          <w:lang w:val="en-US" w:eastAsia="zh-CN"/>
        </w:rPr>
        <w:t>采购人</w:t>
      </w:r>
    </w:p>
    <w:p w14:paraId="71504D02">
      <w:pPr>
        <w:keepNext w:val="0"/>
        <w:keepLines w:val="0"/>
        <w:pageBreakBefore w:val="0"/>
        <w:widowControl w:val="0"/>
        <w:kinsoku/>
        <w:wordWrap w:val="0"/>
        <w:overflowPunct/>
        <w:topLinePunct w:val="0"/>
        <w:autoSpaceDE/>
        <w:autoSpaceDN/>
        <w:bidi w:val="0"/>
        <w:adjustRightInd/>
        <w:spacing w:line="360" w:lineRule="auto"/>
        <w:ind w:firstLine="560" w:firstLineChars="200"/>
        <w:jc w:val="both"/>
        <w:textAlignment w:val="auto"/>
        <w:rPr>
          <w:rFonts w:hint="eastAsia" w:ascii="仿宋" w:hAnsi="仿宋" w:eastAsia="仿宋" w:cs="仿宋"/>
          <w:sz w:val="28"/>
          <w:szCs w:val="28"/>
          <w:highlight w:val="none"/>
          <w:u w:val="none"/>
          <w:lang w:eastAsia="zh-CN"/>
        </w:rPr>
      </w:pPr>
      <w:r>
        <w:rPr>
          <w:rFonts w:hint="eastAsia" w:ascii="仿宋" w:hAnsi="仿宋" w:eastAsia="仿宋" w:cs="仿宋"/>
          <w:sz w:val="28"/>
          <w:szCs w:val="28"/>
          <w:highlight w:val="none"/>
          <w:u w:val="none"/>
          <w:lang w:val="en-US" w:eastAsia="zh-CN"/>
        </w:rPr>
        <w:t>采购人</w:t>
      </w:r>
      <w:r>
        <w:rPr>
          <w:rFonts w:hint="eastAsia" w:ascii="仿宋" w:hAnsi="仿宋" w:eastAsia="仿宋" w:cs="仿宋"/>
          <w:sz w:val="28"/>
          <w:szCs w:val="28"/>
          <w:highlight w:val="none"/>
          <w:u w:val="none"/>
        </w:rPr>
        <w:t>：</w:t>
      </w:r>
      <w:r>
        <w:rPr>
          <w:rFonts w:hint="eastAsia" w:ascii="仿宋" w:hAnsi="仿宋" w:eastAsia="仿宋" w:cs="仿宋"/>
          <w:sz w:val="28"/>
          <w:szCs w:val="28"/>
          <w:highlight w:val="none"/>
          <w:u w:val="none"/>
          <w:lang w:eastAsia="zh-CN"/>
        </w:rPr>
        <w:t>海南金海安投资发展有限责任公司</w:t>
      </w:r>
    </w:p>
    <w:p w14:paraId="54377A32">
      <w:pPr>
        <w:keepNext w:val="0"/>
        <w:keepLines w:val="0"/>
        <w:pageBreakBefore w:val="0"/>
        <w:widowControl w:val="0"/>
        <w:kinsoku/>
        <w:wordWrap w:val="0"/>
        <w:overflowPunct/>
        <w:topLinePunct w:val="0"/>
        <w:autoSpaceDE/>
        <w:autoSpaceDN/>
        <w:bidi w:val="0"/>
        <w:adjustRightInd/>
        <w:spacing w:line="360" w:lineRule="auto"/>
        <w:ind w:firstLine="560" w:firstLineChars="200"/>
        <w:jc w:val="both"/>
        <w:textAlignment w:val="auto"/>
        <w:rPr>
          <w:rFonts w:hint="eastAsia" w:ascii="仿宋" w:hAnsi="仿宋" w:eastAsia="仿宋" w:cs="仿宋"/>
          <w:color w:val="auto"/>
          <w:sz w:val="28"/>
          <w:szCs w:val="28"/>
          <w:highlight w:val="none"/>
          <w:u w:val="none"/>
        </w:rPr>
      </w:pPr>
      <w:r>
        <w:rPr>
          <w:rFonts w:hint="eastAsia" w:ascii="仿宋" w:hAnsi="仿宋" w:eastAsia="仿宋" w:cs="仿宋"/>
          <w:color w:val="auto"/>
          <w:sz w:val="28"/>
          <w:szCs w:val="28"/>
          <w:highlight w:val="none"/>
          <w:u w:val="none"/>
        </w:rPr>
        <w:t>地址：海口市龙华区国贸路26号安徽大厦</w:t>
      </w:r>
    </w:p>
    <w:p w14:paraId="7300221E">
      <w:pPr>
        <w:keepNext w:val="0"/>
        <w:keepLines w:val="0"/>
        <w:pageBreakBefore w:val="0"/>
        <w:widowControl w:val="0"/>
        <w:kinsoku/>
        <w:wordWrap w:val="0"/>
        <w:overflowPunct/>
        <w:topLinePunct w:val="0"/>
        <w:autoSpaceDE/>
        <w:autoSpaceDN/>
        <w:bidi w:val="0"/>
        <w:adjustRightInd/>
        <w:spacing w:line="360" w:lineRule="auto"/>
        <w:ind w:firstLine="560" w:firstLineChars="200"/>
        <w:jc w:val="both"/>
        <w:textAlignment w:val="auto"/>
        <w:rPr>
          <w:rFonts w:hint="default" w:ascii="仿宋" w:hAnsi="仿宋" w:eastAsia="@仿宋_GB2312" w:cs="仿宋"/>
          <w:color w:val="auto"/>
          <w:sz w:val="28"/>
          <w:szCs w:val="28"/>
          <w:highlight w:val="none"/>
          <w:u w:val="none"/>
          <w:lang w:val="en-US" w:eastAsia="zh-CN"/>
        </w:rPr>
      </w:pPr>
      <w:r>
        <w:rPr>
          <w:rFonts w:hint="eastAsia" w:ascii="仿宋" w:hAnsi="仿宋" w:eastAsia="仿宋" w:cs="仿宋"/>
          <w:color w:val="auto"/>
          <w:sz w:val="28"/>
          <w:szCs w:val="28"/>
          <w:highlight w:val="none"/>
          <w:u w:val="none"/>
        </w:rPr>
        <w:t>联系</w:t>
      </w:r>
      <w:r>
        <w:rPr>
          <w:rFonts w:hint="eastAsia" w:ascii="仿宋" w:hAnsi="仿宋" w:eastAsia="仿宋" w:cs="仿宋"/>
          <w:color w:val="auto"/>
          <w:sz w:val="28"/>
          <w:szCs w:val="28"/>
          <w:highlight w:val="none"/>
          <w:u w:val="none"/>
          <w:lang w:val="en-US" w:eastAsia="zh-CN"/>
        </w:rPr>
        <w:t>方式：</w:t>
      </w:r>
      <w:r>
        <w:rPr>
          <w:rFonts w:hint="eastAsia" w:ascii="仿宋" w:hAnsi="仿宋" w:eastAsia="仿宋" w:cs="仿宋"/>
          <w:sz w:val="28"/>
          <w:szCs w:val="28"/>
          <w:lang w:val="en-US" w:eastAsia="zh-CN"/>
        </w:rPr>
        <w:t>林蝶  13876065028</w:t>
      </w:r>
    </w:p>
    <w:p w14:paraId="23842F4C">
      <w:pPr>
        <w:keepNext w:val="0"/>
        <w:keepLines w:val="0"/>
        <w:pageBreakBefore w:val="0"/>
        <w:widowControl w:val="0"/>
        <w:kinsoku/>
        <w:wordWrap w:val="0"/>
        <w:overflowPunct/>
        <w:topLinePunct w:val="0"/>
        <w:autoSpaceDE/>
        <w:autoSpaceDN/>
        <w:bidi w:val="0"/>
        <w:adjustRightInd/>
        <w:spacing w:line="360" w:lineRule="auto"/>
        <w:ind w:firstLine="560" w:firstLineChars="200"/>
        <w:jc w:val="both"/>
        <w:textAlignment w:val="auto"/>
        <w:rPr>
          <w:rFonts w:hint="eastAsia" w:ascii="仿宋" w:hAnsi="仿宋" w:eastAsia="仿宋" w:cs="仿宋"/>
          <w:color w:val="auto"/>
          <w:sz w:val="28"/>
          <w:szCs w:val="28"/>
          <w:highlight w:val="none"/>
          <w:u w:val="none"/>
          <w:lang w:val="en-US" w:eastAsia="zh-CN"/>
        </w:rPr>
      </w:pPr>
      <w:r>
        <w:rPr>
          <w:rFonts w:hint="eastAsia" w:ascii="仿宋" w:hAnsi="仿宋" w:eastAsia="仿宋" w:cs="仿宋"/>
          <w:color w:val="auto"/>
          <w:sz w:val="28"/>
          <w:szCs w:val="28"/>
          <w:highlight w:val="none"/>
          <w:u w:val="none"/>
        </w:rPr>
        <w:t>2</w:t>
      </w:r>
      <w:r>
        <w:rPr>
          <w:rFonts w:hint="eastAsia" w:ascii="仿宋" w:hAnsi="仿宋" w:eastAsia="仿宋" w:cs="仿宋"/>
          <w:b w:val="0"/>
          <w:color w:val="auto"/>
          <w:sz w:val="28"/>
          <w:szCs w:val="28"/>
          <w:highlight w:val="none"/>
          <w:u w:val="none"/>
        </w:rPr>
        <w:t>.</w:t>
      </w:r>
      <w:r>
        <w:rPr>
          <w:rFonts w:hint="eastAsia" w:ascii="仿宋" w:hAnsi="仿宋" w:eastAsia="仿宋" w:cs="仿宋"/>
          <w:color w:val="auto"/>
          <w:sz w:val="28"/>
          <w:szCs w:val="28"/>
          <w:highlight w:val="none"/>
          <w:u w:val="none"/>
        </w:rPr>
        <w:t>采购代理机构</w:t>
      </w:r>
      <w:r>
        <w:rPr>
          <w:rFonts w:hint="eastAsia" w:ascii="仿宋" w:hAnsi="仿宋" w:eastAsia="仿宋" w:cs="仿宋"/>
          <w:color w:val="auto"/>
          <w:sz w:val="28"/>
          <w:szCs w:val="28"/>
          <w:highlight w:val="none"/>
          <w:u w:val="none"/>
          <w:lang w:val="en-US" w:eastAsia="zh-CN"/>
        </w:rPr>
        <w:t>信息</w:t>
      </w:r>
    </w:p>
    <w:p w14:paraId="1A5515C4">
      <w:pPr>
        <w:keepNext w:val="0"/>
        <w:keepLines w:val="0"/>
        <w:pageBreakBefore w:val="0"/>
        <w:widowControl w:val="0"/>
        <w:kinsoku/>
        <w:wordWrap w:val="0"/>
        <w:overflowPunct/>
        <w:topLinePunct w:val="0"/>
        <w:autoSpaceDE/>
        <w:autoSpaceDN/>
        <w:bidi w:val="0"/>
        <w:adjustRightInd/>
        <w:spacing w:line="360" w:lineRule="auto"/>
        <w:ind w:firstLine="560" w:firstLineChars="200"/>
        <w:jc w:val="both"/>
        <w:textAlignment w:val="auto"/>
        <w:rPr>
          <w:rFonts w:hint="eastAsia" w:ascii="仿宋" w:hAnsi="仿宋" w:eastAsia="仿宋" w:cs="仿宋"/>
          <w:color w:val="auto"/>
          <w:sz w:val="28"/>
          <w:szCs w:val="28"/>
          <w:highlight w:val="none"/>
          <w:u w:val="none"/>
          <w:lang w:eastAsia="zh-CN"/>
        </w:rPr>
      </w:pPr>
      <w:r>
        <w:rPr>
          <w:rFonts w:hint="eastAsia" w:ascii="仿宋" w:hAnsi="仿宋" w:eastAsia="仿宋" w:cs="仿宋"/>
          <w:color w:val="auto"/>
          <w:sz w:val="28"/>
          <w:szCs w:val="28"/>
          <w:highlight w:val="none"/>
          <w:u w:val="none"/>
          <w:lang w:val="en-US" w:eastAsia="zh-CN"/>
        </w:rPr>
        <w:t>名称</w:t>
      </w:r>
      <w:r>
        <w:rPr>
          <w:rFonts w:hint="eastAsia" w:ascii="仿宋" w:hAnsi="仿宋" w:eastAsia="仿宋" w:cs="仿宋"/>
          <w:color w:val="auto"/>
          <w:sz w:val="28"/>
          <w:szCs w:val="28"/>
          <w:highlight w:val="none"/>
          <w:u w:val="none"/>
        </w:rPr>
        <w:t>：</w:t>
      </w:r>
      <w:r>
        <w:rPr>
          <w:rFonts w:hint="eastAsia" w:ascii="仿宋" w:hAnsi="仿宋" w:eastAsia="仿宋" w:cs="仿宋"/>
          <w:color w:val="auto"/>
          <w:sz w:val="28"/>
          <w:szCs w:val="28"/>
          <w:highlight w:val="none"/>
          <w:u w:val="none"/>
          <w:lang w:eastAsia="zh-CN"/>
        </w:rPr>
        <w:t>鼎信数智技术集团股份有限公司</w:t>
      </w:r>
    </w:p>
    <w:p w14:paraId="1B890FA1">
      <w:pPr>
        <w:keepNext w:val="0"/>
        <w:keepLines w:val="0"/>
        <w:pageBreakBefore w:val="0"/>
        <w:widowControl w:val="0"/>
        <w:kinsoku/>
        <w:wordWrap w:val="0"/>
        <w:overflowPunct/>
        <w:topLinePunct w:val="0"/>
        <w:autoSpaceDE/>
        <w:autoSpaceDN/>
        <w:bidi w:val="0"/>
        <w:adjustRightInd/>
        <w:spacing w:line="360" w:lineRule="auto"/>
        <w:ind w:firstLine="560" w:firstLineChars="200"/>
        <w:jc w:val="both"/>
        <w:textAlignment w:val="auto"/>
        <w:rPr>
          <w:rFonts w:hint="eastAsia" w:ascii="仿宋" w:hAnsi="仿宋" w:eastAsia="仿宋" w:cs="仿宋"/>
          <w:color w:val="auto"/>
          <w:sz w:val="28"/>
          <w:szCs w:val="28"/>
          <w:highlight w:val="none"/>
          <w:u w:val="none"/>
        </w:rPr>
      </w:pPr>
      <w:r>
        <w:rPr>
          <w:rFonts w:hint="eastAsia" w:ascii="仿宋" w:hAnsi="仿宋" w:eastAsia="仿宋" w:cs="仿宋"/>
          <w:color w:val="auto"/>
          <w:sz w:val="28"/>
          <w:szCs w:val="28"/>
          <w:highlight w:val="none"/>
          <w:u w:val="none"/>
        </w:rPr>
        <w:t>地址：安徽省合肥市经济技术开发区翡翠路港澳广场A座</w:t>
      </w:r>
      <w:r>
        <w:rPr>
          <w:rFonts w:hint="eastAsia" w:ascii="仿宋" w:hAnsi="仿宋" w:eastAsia="仿宋" w:cs="仿宋"/>
          <w:color w:val="auto"/>
          <w:sz w:val="28"/>
          <w:szCs w:val="28"/>
          <w:highlight w:val="none"/>
          <w:u w:val="none"/>
          <w:lang w:val="en-US" w:eastAsia="zh-CN"/>
        </w:rPr>
        <w:t>17-</w:t>
      </w:r>
      <w:r>
        <w:rPr>
          <w:rFonts w:hint="eastAsia" w:ascii="仿宋" w:hAnsi="仿宋" w:eastAsia="仿宋" w:cs="仿宋"/>
          <w:color w:val="auto"/>
          <w:sz w:val="28"/>
          <w:szCs w:val="28"/>
          <w:highlight w:val="none"/>
          <w:u w:val="none"/>
        </w:rPr>
        <w:t>20层</w:t>
      </w:r>
    </w:p>
    <w:p w14:paraId="54618D66">
      <w:pPr>
        <w:keepNext w:val="0"/>
        <w:keepLines w:val="0"/>
        <w:pageBreakBefore w:val="0"/>
        <w:widowControl w:val="0"/>
        <w:kinsoku/>
        <w:wordWrap w:val="0"/>
        <w:overflowPunct/>
        <w:topLinePunct w:val="0"/>
        <w:autoSpaceDE/>
        <w:autoSpaceDN/>
        <w:bidi w:val="0"/>
        <w:adjustRightInd/>
        <w:spacing w:line="360" w:lineRule="auto"/>
        <w:ind w:firstLine="560" w:firstLineChars="200"/>
        <w:jc w:val="both"/>
        <w:textAlignment w:val="auto"/>
        <w:rPr>
          <w:rFonts w:hint="eastAsia" w:ascii="仿宋" w:hAnsi="仿宋" w:eastAsia="仿宋" w:cs="仿宋"/>
          <w:color w:val="auto"/>
          <w:sz w:val="28"/>
          <w:szCs w:val="28"/>
          <w:highlight w:val="none"/>
          <w:u w:val="none"/>
          <w:lang w:val="en-US" w:eastAsia="zh-CN"/>
        </w:rPr>
      </w:pPr>
      <w:r>
        <w:rPr>
          <w:rFonts w:hint="eastAsia" w:ascii="仿宋" w:hAnsi="仿宋" w:eastAsia="仿宋" w:cs="仿宋"/>
          <w:color w:val="auto"/>
          <w:sz w:val="28"/>
          <w:szCs w:val="28"/>
          <w:highlight w:val="none"/>
          <w:u w:val="none"/>
        </w:rPr>
        <w:t>联系</w:t>
      </w:r>
      <w:r>
        <w:rPr>
          <w:rFonts w:hint="eastAsia" w:ascii="仿宋" w:hAnsi="仿宋" w:eastAsia="仿宋" w:cs="仿宋"/>
          <w:color w:val="auto"/>
          <w:sz w:val="28"/>
          <w:szCs w:val="28"/>
          <w:highlight w:val="none"/>
          <w:u w:val="none"/>
          <w:lang w:val="en-US" w:eastAsia="zh-CN"/>
        </w:rPr>
        <w:t>方式</w:t>
      </w:r>
      <w:r>
        <w:rPr>
          <w:rFonts w:hint="eastAsia" w:ascii="仿宋" w:hAnsi="仿宋" w:eastAsia="仿宋" w:cs="仿宋"/>
          <w:color w:val="auto"/>
          <w:sz w:val="28"/>
          <w:szCs w:val="28"/>
          <w:highlight w:val="none"/>
          <w:u w:val="none"/>
        </w:rPr>
        <w:t>：0551-65390870转86</w:t>
      </w:r>
      <w:bookmarkStart w:id="11" w:name="_Toc35393639"/>
      <w:bookmarkStart w:id="12" w:name="_Toc28359021"/>
      <w:bookmarkStart w:id="13" w:name="_Toc28359098"/>
      <w:bookmarkStart w:id="14" w:name="_Toc35393808"/>
      <w:r>
        <w:rPr>
          <w:rFonts w:hint="eastAsia" w:ascii="仿宋" w:hAnsi="仿宋" w:eastAsia="仿宋" w:cs="仿宋"/>
          <w:color w:val="auto"/>
          <w:sz w:val="28"/>
          <w:szCs w:val="28"/>
          <w:highlight w:val="none"/>
          <w:u w:val="none"/>
          <w:lang w:val="en-US" w:eastAsia="zh-CN"/>
        </w:rPr>
        <w:t>01、13965149788</w:t>
      </w:r>
    </w:p>
    <w:p w14:paraId="057236A6">
      <w:pPr>
        <w:keepNext w:val="0"/>
        <w:keepLines w:val="0"/>
        <w:pageBreakBefore w:val="0"/>
        <w:widowControl w:val="0"/>
        <w:kinsoku/>
        <w:wordWrap w:val="0"/>
        <w:overflowPunct/>
        <w:topLinePunct w:val="0"/>
        <w:autoSpaceDE/>
        <w:autoSpaceDN/>
        <w:bidi w:val="0"/>
        <w:adjustRightInd/>
        <w:spacing w:line="360" w:lineRule="auto"/>
        <w:ind w:firstLine="560" w:firstLineChars="200"/>
        <w:jc w:val="both"/>
        <w:textAlignment w:val="auto"/>
        <w:rPr>
          <w:rFonts w:hint="eastAsia" w:ascii="仿宋" w:hAnsi="仿宋" w:eastAsia="仿宋" w:cs="仿宋"/>
          <w:color w:val="auto"/>
          <w:sz w:val="28"/>
          <w:szCs w:val="28"/>
          <w:highlight w:val="none"/>
          <w:u w:val="none"/>
        </w:rPr>
      </w:pPr>
      <w:r>
        <w:rPr>
          <w:rFonts w:hint="eastAsia" w:ascii="仿宋" w:hAnsi="仿宋" w:eastAsia="仿宋" w:cs="仿宋"/>
          <w:color w:val="auto"/>
          <w:sz w:val="28"/>
          <w:szCs w:val="28"/>
          <w:highlight w:val="none"/>
          <w:u w:val="none"/>
        </w:rPr>
        <w:t>3.项目联系方式</w:t>
      </w:r>
      <w:bookmarkEnd w:id="11"/>
      <w:bookmarkEnd w:id="12"/>
      <w:bookmarkEnd w:id="13"/>
      <w:bookmarkEnd w:id="14"/>
    </w:p>
    <w:p w14:paraId="6F7C5CA8">
      <w:pPr>
        <w:keepNext w:val="0"/>
        <w:keepLines w:val="0"/>
        <w:pageBreakBefore w:val="0"/>
        <w:widowControl w:val="0"/>
        <w:kinsoku/>
        <w:wordWrap w:val="0"/>
        <w:overflowPunct/>
        <w:topLinePunct w:val="0"/>
        <w:autoSpaceDE/>
        <w:autoSpaceDN/>
        <w:bidi w:val="0"/>
        <w:adjustRightInd/>
        <w:spacing w:line="360" w:lineRule="auto"/>
        <w:ind w:firstLine="560" w:firstLineChars="200"/>
        <w:jc w:val="both"/>
        <w:textAlignment w:val="auto"/>
        <w:rPr>
          <w:rFonts w:hint="eastAsia" w:ascii="仿宋" w:hAnsi="仿宋" w:eastAsia="仿宋" w:cs="仿宋"/>
          <w:color w:val="auto"/>
          <w:sz w:val="28"/>
          <w:szCs w:val="28"/>
          <w:highlight w:val="none"/>
          <w:u w:val="none"/>
        </w:rPr>
      </w:pPr>
      <w:r>
        <w:rPr>
          <w:rFonts w:hint="eastAsia" w:ascii="仿宋" w:hAnsi="仿宋" w:eastAsia="仿宋" w:cs="仿宋"/>
          <w:color w:val="auto"/>
          <w:sz w:val="28"/>
          <w:szCs w:val="28"/>
          <w:highlight w:val="none"/>
          <w:u w:val="none"/>
        </w:rPr>
        <w:t>项目联系人：</w:t>
      </w:r>
      <w:r>
        <w:rPr>
          <w:rFonts w:hint="eastAsia" w:ascii="仿宋" w:hAnsi="仿宋" w:eastAsia="仿宋" w:cs="仿宋"/>
          <w:color w:val="auto"/>
          <w:sz w:val="28"/>
          <w:szCs w:val="28"/>
          <w:highlight w:val="none"/>
          <w:u w:val="none"/>
          <w:lang w:val="en-US" w:eastAsia="zh-CN"/>
        </w:rPr>
        <w:t>许晓芳</w:t>
      </w:r>
    </w:p>
    <w:p w14:paraId="0A2B069C">
      <w:pPr>
        <w:pageBreakBefore w:val="0"/>
        <w:widowControl w:val="0"/>
        <w:kinsoku/>
        <w:wordWrap w:val="0"/>
        <w:overflowPunct/>
        <w:topLinePunct w:val="0"/>
        <w:autoSpaceDE/>
        <w:autoSpaceDN/>
        <w:bidi w:val="0"/>
        <w:adjustRightInd/>
        <w:spacing w:before="0" w:after="0"/>
        <w:ind w:firstLine="560"/>
        <w:jc w:val="both"/>
        <w:textAlignment w:val="auto"/>
        <w:rPr>
          <w:rFonts w:hint="eastAsia" w:ascii="仿宋" w:hAnsi="仿宋" w:eastAsia="仿宋" w:cs="仿宋"/>
          <w:color w:val="auto"/>
          <w:sz w:val="28"/>
          <w:szCs w:val="28"/>
          <w:highlight w:val="none"/>
          <w:u w:val="none"/>
          <w:lang w:val="en-US" w:eastAsia="zh-CN"/>
        </w:rPr>
      </w:pPr>
      <w:r>
        <w:rPr>
          <w:rFonts w:hint="eastAsia" w:ascii="仿宋" w:hAnsi="仿宋" w:eastAsia="仿宋" w:cs="仿宋"/>
          <w:color w:val="auto"/>
          <w:sz w:val="28"/>
          <w:szCs w:val="28"/>
          <w:highlight w:val="none"/>
          <w:u w:val="none"/>
        </w:rPr>
        <w:t>电话：0551-65390870转86</w:t>
      </w:r>
      <w:r>
        <w:rPr>
          <w:rFonts w:hint="eastAsia" w:ascii="仿宋" w:hAnsi="仿宋" w:eastAsia="仿宋" w:cs="仿宋"/>
          <w:color w:val="auto"/>
          <w:sz w:val="28"/>
          <w:szCs w:val="28"/>
          <w:highlight w:val="none"/>
          <w:u w:val="none"/>
          <w:lang w:val="en-US" w:eastAsia="zh-CN"/>
        </w:rPr>
        <w:t>01、13965149788</w:t>
      </w:r>
    </w:p>
    <w:p w14:paraId="772156EC">
      <w:pPr>
        <w:pageBreakBefore w:val="0"/>
        <w:widowControl w:val="0"/>
        <w:kinsoku/>
        <w:wordWrap w:val="0"/>
        <w:overflowPunct/>
        <w:topLinePunct w:val="0"/>
        <w:autoSpaceDE/>
        <w:autoSpaceDN/>
        <w:bidi w:val="0"/>
        <w:adjustRightInd/>
        <w:spacing w:before="0" w:after="0"/>
        <w:ind w:firstLine="560"/>
        <w:jc w:val="both"/>
        <w:textAlignment w:val="auto"/>
        <w:rPr>
          <w:rFonts w:hint="eastAsia" w:ascii="仿宋" w:hAnsi="仿宋" w:eastAsia="仿宋" w:cs="仿宋"/>
          <w:color w:val="auto"/>
          <w:sz w:val="28"/>
          <w:szCs w:val="28"/>
          <w:highlight w:val="none"/>
          <w:u w:val="none"/>
          <w:lang w:val="en-US" w:eastAsia="zh-CN"/>
        </w:rPr>
      </w:pPr>
      <w:r>
        <w:rPr>
          <w:rFonts w:hint="eastAsia" w:ascii="仿宋" w:hAnsi="仿宋" w:eastAsia="仿宋" w:cs="仿宋"/>
          <w:color w:val="auto"/>
          <w:sz w:val="28"/>
          <w:szCs w:val="28"/>
          <w:highlight w:val="none"/>
          <w:u w:val="none"/>
        </w:rPr>
        <w:t>邮箱：</w:t>
      </w:r>
      <w:r>
        <w:rPr>
          <w:rFonts w:hint="eastAsia" w:ascii="仿宋" w:hAnsi="仿宋" w:eastAsia="仿宋" w:cs="仿宋"/>
          <w:color w:val="auto"/>
          <w:sz w:val="28"/>
          <w:szCs w:val="28"/>
          <w:highlight w:val="none"/>
          <w:u w:val="none"/>
          <w:lang w:val="en-US" w:eastAsia="zh-CN"/>
        </w:rPr>
        <w:fldChar w:fldCharType="begin"/>
      </w:r>
      <w:r>
        <w:rPr>
          <w:rFonts w:hint="eastAsia" w:ascii="仿宋" w:hAnsi="仿宋" w:eastAsia="仿宋" w:cs="仿宋"/>
          <w:color w:val="auto"/>
          <w:sz w:val="28"/>
          <w:szCs w:val="28"/>
          <w:highlight w:val="none"/>
          <w:u w:val="none"/>
          <w:lang w:val="en-US" w:eastAsia="zh-CN"/>
        </w:rPr>
        <w:instrText xml:space="preserve"> HYPERLINK "mailto:617328592@qq.com" </w:instrText>
      </w:r>
      <w:r>
        <w:rPr>
          <w:rFonts w:hint="eastAsia" w:ascii="仿宋" w:hAnsi="仿宋" w:eastAsia="仿宋" w:cs="仿宋"/>
          <w:color w:val="auto"/>
          <w:sz w:val="28"/>
          <w:szCs w:val="28"/>
          <w:highlight w:val="none"/>
          <w:u w:val="none"/>
          <w:lang w:val="en-US" w:eastAsia="zh-CN"/>
        </w:rPr>
        <w:fldChar w:fldCharType="separate"/>
      </w:r>
      <w:r>
        <w:rPr>
          <w:rStyle w:val="4"/>
          <w:rFonts w:hint="eastAsia" w:ascii="仿宋" w:hAnsi="仿宋" w:eastAsia="仿宋" w:cs="仿宋"/>
          <w:color w:val="auto"/>
          <w:sz w:val="28"/>
          <w:szCs w:val="28"/>
          <w:highlight w:val="none"/>
          <w:u w:val="none"/>
          <w:lang w:val="en-US" w:eastAsia="zh-CN"/>
        </w:rPr>
        <w:t>617328592@qq.com</w:t>
      </w:r>
      <w:r>
        <w:rPr>
          <w:rFonts w:hint="eastAsia" w:ascii="仿宋" w:hAnsi="仿宋" w:eastAsia="仿宋" w:cs="仿宋"/>
          <w:color w:val="auto"/>
          <w:sz w:val="28"/>
          <w:szCs w:val="28"/>
          <w:highlight w:val="none"/>
          <w:u w:val="none"/>
          <w:lang w:val="en-US" w:eastAsia="zh-CN"/>
        </w:rPr>
        <w:fldChar w:fldCharType="end"/>
      </w:r>
    </w:p>
    <w:p w14:paraId="63DD0C79">
      <w:pPr>
        <w:keepNext w:val="0"/>
        <w:keepLines w:val="0"/>
        <w:widowControl/>
        <w:suppressLineNumbers w:val="0"/>
        <w:pBdr>
          <w:top w:val="none" w:color="auto" w:sz="0" w:space="0"/>
          <w:left w:val="none" w:color="auto" w:sz="0" w:space="0"/>
          <w:right w:val="none" w:color="auto" w:sz="0" w:space="0"/>
        </w:pBdr>
        <w:shd w:val="clear" w:fill="FFFFFF"/>
        <w:spacing w:before="0" w:beforeAutospacing="0" w:after="0" w:afterAutospacing="0"/>
        <w:ind w:right="0" w:firstLine="560"/>
        <w:jc w:val="both"/>
        <w:rPr>
          <w:rFonts w:hint="eastAsia" w:ascii="仿宋" w:hAnsi="仿宋" w:eastAsia="仿宋" w:cs="仿宋"/>
          <w:i w:val="0"/>
          <w:iCs w:val="0"/>
          <w:caps w:val="0"/>
          <w:color w:val="auto"/>
          <w:spacing w:val="0"/>
          <w:sz w:val="28"/>
          <w:szCs w:val="28"/>
          <w:highlight w:val="none"/>
          <w:u w:val="none"/>
          <w:shd w:val="clear" w:fill="FFFFFF"/>
        </w:rPr>
      </w:pPr>
      <w:r>
        <w:rPr>
          <w:rFonts w:hint="eastAsia" w:ascii="仿宋" w:hAnsi="仿宋" w:eastAsia="仿宋" w:cs="仿宋"/>
          <w:i w:val="0"/>
          <w:iCs w:val="0"/>
          <w:caps w:val="0"/>
          <w:color w:val="auto"/>
          <w:spacing w:val="0"/>
          <w:sz w:val="28"/>
          <w:szCs w:val="28"/>
          <w:highlight w:val="none"/>
          <w:u w:val="none"/>
          <w:shd w:val="clear"/>
          <w:lang w:val="en-US" w:eastAsia="zh-CN"/>
        </w:rPr>
        <w:t>4.</w:t>
      </w:r>
      <w:r>
        <w:rPr>
          <w:rFonts w:hint="eastAsia" w:ascii="仿宋" w:hAnsi="仿宋" w:eastAsia="仿宋" w:cs="仿宋"/>
          <w:i w:val="0"/>
          <w:iCs w:val="0"/>
          <w:caps w:val="0"/>
          <w:color w:val="auto"/>
          <w:spacing w:val="0"/>
          <w:sz w:val="28"/>
          <w:szCs w:val="28"/>
          <w:highlight w:val="none"/>
          <w:u w:val="none"/>
          <w:shd w:val="clear" w:fill="FFFFFF"/>
        </w:rPr>
        <w:t>监督管理部门：海南金海安投资发展有限责任公司行政综合部</w:t>
      </w:r>
    </w:p>
    <w:p w14:paraId="36361C43">
      <w:pPr>
        <w:keepNext w:val="0"/>
        <w:keepLines w:val="0"/>
        <w:widowControl/>
        <w:suppressLineNumbers w:val="0"/>
        <w:pBdr>
          <w:top w:val="none" w:color="auto" w:sz="0" w:space="0"/>
          <w:left w:val="none" w:color="auto" w:sz="0" w:space="0"/>
          <w:right w:val="none" w:color="auto" w:sz="0" w:space="0"/>
        </w:pBdr>
        <w:shd w:val="clear" w:fill="FFFFFF"/>
        <w:spacing w:before="0" w:beforeAutospacing="0" w:after="0" w:afterAutospacing="0"/>
        <w:ind w:right="0" w:firstLine="560"/>
        <w:jc w:val="both"/>
        <w:rPr>
          <w:rFonts w:hint="eastAsia" w:ascii="仿宋" w:hAnsi="仿宋" w:eastAsia="仿宋" w:cs="仿宋"/>
          <w:i w:val="0"/>
          <w:iCs w:val="0"/>
          <w:caps w:val="0"/>
          <w:color w:val="auto"/>
          <w:spacing w:val="0"/>
          <w:sz w:val="28"/>
          <w:szCs w:val="28"/>
          <w:highlight w:val="none"/>
          <w:u w:val="none"/>
          <w:shd w:val="clear" w:fill="FFFFFF"/>
        </w:rPr>
      </w:pPr>
      <w:r>
        <w:rPr>
          <w:rFonts w:hint="eastAsia" w:ascii="仿宋" w:hAnsi="仿宋" w:eastAsia="仿宋" w:cs="仿宋"/>
          <w:i w:val="0"/>
          <w:iCs w:val="0"/>
          <w:caps w:val="0"/>
          <w:color w:val="auto"/>
          <w:spacing w:val="0"/>
          <w:sz w:val="28"/>
          <w:szCs w:val="28"/>
          <w:highlight w:val="none"/>
          <w:u w:val="none"/>
          <w:shd w:val="clear" w:fill="FFFFFF"/>
        </w:rPr>
        <w:t>地址：海口市龙华区国贸路26号安徽大厦3楼行政综合部</w:t>
      </w:r>
    </w:p>
    <w:p w14:paraId="7D1AECCA">
      <w:pPr>
        <w:keepNext w:val="0"/>
        <w:keepLines w:val="0"/>
        <w:widowControl/>
        <w:suppressLineNumbers w:val="0"/>
        <w:pBdr>
          <w:top w:val="none" w:color="auto" w:sz="0" w:space="0"/>
          <w:left w:val="none" w:color="auto" w:sz="0" w:space="0"/>
          <w:right w:val="none" w:color="auto" w:sz="0" w:space="0"/>
        </w:pBdr>
        <w:shd w:val="clear" w:fill="FFFFFF"/>
        <w:spacing w:before="0" w:beforeAutospacing="0" w:after="0" w:afterAutospacing="0"/>
        <w:ind w:right="0" w:firstLine="560"/>
        <w:jc w:val="both"/>
        <w:rPr>
          <w:rFonts w:hint="eastAsia" w:ascii="仿宋" w:hAnsi="仿宋" w:eastAsia="仿宋" w:cs="仿宋"/>
          <w:i w:val="0"/>
          <w:iCs w:val="0"/>
          <w:caps w:val="0"/>
          <w:color w:val="auto"/>
          <w:spacing w:val="0"/>
          <w:sz w:val="28"/>
          <w:szCs w:val="28"/>
          <w:highlight w:val="none"/>
          <w:u w:val="none"/>
          <w:shd w:val="clear" w:fill="FFFFFF"/>
        </w:rPr>
      </w:pPr>
      <w:r>
        <w:rPr>
          <w:rFonts w:hint="eastAsia" w:ascii="仿宋" w:hAnsi="仿宋" w:eastAsia="仿宋" w:cs="仿宋"/>
          <w:i w:val="0"/>
          <w:iCs w:val="0"/>
          <w:caps w:val="0"/>
          <w:color w:val="auto"/>
          <w:spacing w:val="0"/>
          <w:sz w:val="28"/>
          <w:szCs w:val="28"/>
          <w:highlight w:val="none"/>
          <w:u w:val="none"/>
          <w:shd w:val="clear" w:fill="FFFFFF"/>
        </w:rPr>
        <w:t>联系方式：0898-68517885</w:t>
      </w:r>
    </w:p>
    <w:p w14:paraId="17D9BDAE"/>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611FDD"/>
    <w:rsid w:val="44611F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hAnsi="@仿宋_GB2312" w:eastAsia="@仿宋_GB2312" w:cs="@仿宋_GB2312"/>
      <w:kern w:val="2"/>
      <w:sz w:val="21"/>
      <w:szCs w:val="20"/>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qFormat/>
    <w:uiPriority w:val="0"/>
    <w:pPr>
      <w:spacing w:beforeAutospacing="1" w:afterAutospacing="1"/>
      <w:jc w:val="left"/>
    </w:pPr>
    <w:rPr>
      <w:kern w:val="0"/>
      <w:sz w:val="24"/>
    </w:rPr>
  </w:style>
  <w:style w:type="character" w:styleId="5">
    <w:name w:val="Hyperlink"/>
    <w:basedOn w:val="4"/>
    <w:unhideWhenUsed/>
    <w:qFormat/>
    <w:uiPriority w:val="99"/>
    <w:rPr>
      <w:color w:val="0000FF"/>
      <w:u w:val="single"/>
    </w:rPr>
  </w:style>
  <w:style w:type="paragraph" w:customStyle="1" w:styleId="6">
    <w:name w:val="正文（缩进）"/>
    <w:basedOn w:val="1"/>
    <w:autoRedefine/>
    <w:qFormat/>
    <w:uiPriority w:val="0"/>
    <w:pPr>
      <w:widowControl/>
      <w:spacing w:before="156" w:after="156"/>
      <w:ind w:firstLine="480" w:firstLineChars="200"/>
      <w:jc w:val="left"/>
    </w:pPr>
    <w:rPr>
      <w:kern w:val="0"/>
      <w:sz w:val="24"/>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2026-10-16T08:40:00Z</dcterms:created>
  <dc:creator>msi</dc:creator>
  <cp:lastModifiedBy>msi</cp:lastModifiedBy>
  <dcterms:modified xsi:type="dcterms:W3CDTF">2026-10-16T08:40:54Z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9469F37161794663B2206C94AD471777_11</vt:lpwstr>
  </property>
  <property fmtid="{D5CDD505-2E9C-101B-9397-08002B2CF9AE}" pid="4" name="KSOTemplateDocerSaveRecord">
    <vt:lpwstr>eyJoZGlkIjoiY2I0OTBhNTQwMjgyM2I1YThlZjg3OTIzNTFjMDgyNzMiLCJ1c2VySWQiOiIyNjM4OTAyNDgifQ==</vt:lpwstr>
  </property>
</Properties>
</file>